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552" w:rsidRDefault="005A2552" w:rsidP="00D14887">
      <w:pPr>
        <w:ind w:right="4674"/>
        <w:jc w:val="both"/>
        <w:rPr>
          <w:sz w:val="28"/>
          <w:szCs w:val="28"/>
          <w:lang w:val="uk-UA"/>
        </w:rPr>
      </w:pPr>
    </w:p>
    <w:p w:rsidR="008462AF" w:rsidRDefault="008462AF" w:rsidP="008462AF">
      <w:pPr>
        <w:rPr>
          <w:lang w:val="uk-UA"/>
        </w:rPr>
      </w:pPr>
    </w:p>
    <w:p w:rsidR="008462AF" w:rsidRPr="00AD665C" w:rsidRDefault="008462AF" w:rsidP="008462AF">
      <w:pPr>
        <w:ind w:firstLine="5670"/>
        <w:jc w:val="both"/>
        <w:rPr>
          <w:sz w:val="28"/>
          <w:szCs w:val="28"/>
          <w:lang w:val="uk-UA"/>
        </w:rPr>
      </w:pPr>
      <w:r w:rsidRPr="00AD665C">
        <w:rPr>
          <w:sz w:val="28"/>
          <w:szCs w:val="28"/>
          <w:lang w:val="uk-UA"/>
        </w:rPr>
        <w:t>Додаток</w:t>
      </w:r>
    </w:p>
    <w:p w:rsidR="008462AF" w:rsidRPr="00AD665C" w:rsidRDefault="008462AF" w:rsidP="008462AF">
      <w:pPr>
        <w:spacing w:after="120"/>
        <w:ind w:firstLine="5670"/>
        <w:jc w:val="both"/>
        <w:rPr>
          <w:sz w:val="28"/>
          <w:szCs w:val="28"/>
          <w:lang w:val="uk-UA"/>
        </w:rPr>
      </w:pPr>
      <w:r w:rsidRPr="00AD665C">
        <w:rPr>
          <w:sz w:val="28"/>
          <w:szCs w:val="28"/>
          <w:lang w:val="uk-UA"/>
        </w:rPr>
        <w:t>до рішення обласної ради</w:t>
      </w:r>
    </w:p>
    <w:p w:rsidR="008462AF" w:rsidRPr="00AD665C" w:rsidRDefault="008462AF" w:rsidP="008462AF">
      <w:pPr>
        <w:ind w:firstLine="5670"/>
        <w:jc w:val="both"/>
        <w:rPr>
          <w:sz w:val="28"/>
          <w:szCs w:val="28"/>
          <w:lang w:val="uk-UA"/>
        </w:rPr>
      </w:pPr>
      <w:r w:rsidRPr="00AD665C">
        <w:rPr>
          <w:sz w:val="28"/>
          <w:szCs w:val="28"/>
          <w:lang w:val="uk-UA"/>
        </w:rPr>
        <w:t>ЗАТВЕРДЖЕНО</w:t>
      </w:r>
    </w:p>
    <w:p w:rsidR="008462AF" w:rsidRPr="00AD665C" w:rsidRDefault="008462AF" w:rsidP="008462AF">
      <w:pPr>
        <w:ind w:firstLine="5670"/>
        <w:jc w:val="both"/>
        <w:rPr>
          <w:sz w:val="28"/>
          <w:szCs w:val="28"/>
          <w:lang w:val="uk-UA"/>
        </w:rPr>
      </w:pPr>
      <w:r>
        <w:rPr>
          <w:sz w:val="28"/>
          <w:szCs w:val="28"/>
          <w:lang w:val="uk-UA"/>
        </w:rPr>
        <w:t>Рішення</w:t>
      </w:r>
      <w:r w:rsidRPr="00AD665C">
        <w:rPr>
          <w:sz w:val="28"/>
          <w:szCs w:val="28"/>
          <w:lang w:val="uk-UA"/>
        </w:rPr>
        <w:t xml:space="preserve"> обласної ради </w:t>
      </w:r>
    </w:p>
    <w:p w:rsidR="008462AF" w:rsidRPr="00AD665C" w:rsidRDefault="008462AF" w:rsidP="008462AF">
      <w:pPr>
        <w:ind w:firstLine="5670"/>
        <w:jc w:val="both"/>
        <w:rPr>
          <w:sz w:val="28"/>
          <w:szCs w:val="28"/>
          <w:lang w:val="uk-UA"/>
        </w:rPr>
      </w:pPr>
      <w:r w:rsidRPr="00AD665C">
        <w:rPr>
          <w:sz w:val="28"/>
          <w:szCs w:val="28"/>
          <w:lang w:val="uk-UA"/>
        </w:rPr>
        <w:t xml:space="preserve">від </w:t>
      </w:r>
      <w:r>
        <w:rPr>
          <w:sz w:val="28"/>
          <w:szCs w:val="28"/>
          <w:lang w:val="uk-UA"/>
        </w:rPr>
        <w:t>__________________</w:t>
      </w:r>
      <w:r w:rsidRPr="00AD665C">
        <w:rPr>
          <w:sz w:val="28"/>
          <w:szCs w:val="28"/>
          <w:lang w:val="uk-UA"/>
        </w:rPr>
        <w:t xml:space="preserve"> </w:t>
      </w:r>
    </w:p>
    <w:p w:rsidR="008462AF" w:rsidRPr="00AD665C" w:rsidRDefault="008462AF" w:rsidP="008462AF">
      <w:pPr>
        <w:ind w:firstLine="5670"/>
        <w:jc w:val="both"/>
        <w:rPr>
          <w:b/>
          <w:sz w:val="28"/>
          <w:szCs w:val="28"/>
          <w:lang w:val="uk-UA"/>
        </w:rPr>
      </w:pPr>
      <w:r w:rsidRPr="00AD665C">
        <w:rPr>
          <w:sz w:val="28"/>
          <w:szCs w:val="28"/>
          <w:lang w:val="uk-UA"/>
        </w:rPr>
        <w:t xml:space="preserve">№ </w:t>
      </w:r>
      <w:r>
        <w:rPr>
          <w:sz w:val="28"/>
          <w:szCs w:val="28"/>
          <w:lang w:val="uk-UA"/>
        </w:rPr>
        <w:t>___________________</w:t>
      </w:r>
    </w:p>
    <w:p w:rsidR="008462AF" w:rsidRDefault="008462AF" w:rsidP="008462AF">
      <w:pPr>
        <w:jc w:val="center"/>
        <w:rPr>
          <w:b/>
          <w:sz w:val="28"/>
          <w:szCs w:val="28"/>
          <w:lang w:val="uk-UA"/>
        </w:rPr>
      </w:pPr>
    </w:p>
    <w:p w:rsidR="00C43E6E" w:rsidRDefault="00C43E6E" w:rsidP="008462AF">
      <w:pPr>
        <w:jc w:val="center"/>
        <w:rPr>
          <w:b/>
          <w:sz w:val="28"/>
          <w:szCs w:val="28"/>
          <w:lang w:val="uk-UA"/>
        </w:rPr>
      </w:pPr>
    </w:p>
    <w:p w:rsidR="00C43E6E" w:rsidRDefault="008462AF" w:rsidP="00C43E6E">
      <w:pPr>
        <w:jc w:val="center"/>
        <w:rPr>
          <w:b/>
          <w:sz w:val="28"/>
          <w:szCs w:val="28"/>
          <w:lang w:val="uk-UA"/>
        </w:rPr>
      </w:pPr>
      <w:r w:rsidRPr="00BF4D74">
        <w:rPr>
          <w:b/>
          <w:sz w:val="28"/>
          <w:szCs w:val="28"/>
          <w:lang w:val="uk-UA"/>
        </w:rPr>
        <w:t xml:space="preserve">Паспорт </w:t>
      </w:r>
    </w:p>
    <w:p w:rsidR="00C43E6E" w:rsidRPr="00C26D08" w:rsidRDefault="00C43E6E" w:rsidP="00C43E6E">
      <w:pPr>
        <w:jc w:val="center"/>
        <w:rPr>
          <w:b/>
          <w:sz w:val="28"/>
          <w:szCs w:val="28"/>
          <w:lang w:val="uk-UA"/>
        </w:rPr>
      </w:pPr>
      <w:r>
        <w:rPr>
          <w:sz w:val="28"/>
          <w:szCs w:val="28"/>
          <w:lang w:val="uk-UA"/>
        </w:rPr>
        <w:t xml:space="preserve">програма розвитку </w:t>
      </w:r>
      <w:proofErr w:type="spellStart"/>
      <w:r>
        <w:rPr>
          <w:sz w:val="28"/>
          <w:szCs w:val="28"/>
          <w:lang w:val="uk-UA"/>
        </w:rPr>
        <w:t>дитячо</w:t>
      </w:r>
      <w:proofErr w:type="spellEnd"/>
      <w:r>
        <w:rPr>
          <w:sz w:val="28"/>
          <w:szCs w:val="28"/>
          <w:lang w:val="uk-UA"/>
        </w:rPr>
        <w:t xml:space="preserve"> – юнацького футболу </w:t>
      </w:r>
      <w:r w:rsidR="00783C71">
        <w:rPr>
          <w:sz w:val="28"/>
          <w:szCs w:val="28"/>
          <w:lang w:val="uk-UA"/>
        </w:rPr>
        <w:t>у</w:t>
      </w:r>
      <w:r>
        <w:rPr>
          <w:sz w:val="28"/>
          <w:szCs w:val="28"/>
          <w:lang w:val="uk-UA"/>
        </w:rPr>
        <w:t xml:space="preserve"> Хмельницькій області на 2021-2025 роки</w:t>
      </w:r>
    </w:p>
    <w:p w:rsidR="008462AF" w:rsidRPr="00BF4D74" w:rsidRDefault="008462AF" w:rsidP="008462AF">
      <w:pPr>
        <w:overflowPunct w:val="0"/>
        <w:autoSpaceDE w:val="0"/>
        <w:autoSpaceDN w:val="0"/>
        <w:adjustRightInd w:val="0"/>
        <w:spacing w:line="280" w:lineRule="exact"/>
        <w:jc w:val="center"/>
        <w:textAlignment w:val="baseline"/>
        <w:rPr>
          <w:b/>
          <w:sz w:val="28"/>
          <w:szCs w:val="28"/>
          <w:lang w:val="uk-UA"/>
        </w:rPr>
      </w:pPr>
    </w:p>
    <w:p w:rsidR="008462AF" w:rsidRPr="00BF4D74" w:rsidRDefault="008462AF" w:rsidP="008462AF">
      <w:pPr>
        <w:overflowPunct w:val="0"/>
        <w:autoSpaceDE w:val="0"/>
        <w:autoSpaceDN w:val="0"/>
        <w:adjustRightInd w:val="0"/>
        <w:spacing w:line="280" w:lineRule="exact"/>
        <w:jc w:val="both"/>
        <w:textAlignment w:val="baseline"/>
        <w:rPr>
          <w:b/>
          <w:sz w:val="28"/>
          <w:szCs w:val="28"/>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544"/>
        <w:gridCol w:w="5245"/>
      </w:tblGrid>
      <w:tr w:rsidR="008462AF" w:rsidRPr="007A4B7F" w:rsidTr="00F12AC9">
        <w:trPr>
          <w:trHeight w:val="923"/>
        </w:trPr>
        <w:tc>
          <w:tcPr>
            <w:tcW w:w="675" w:type="dxa"/>
          </w:tcPr>
          <w:p w:rsidR="008462AF" w:rsidRPr="00BF4D74" w:rsidRDefault="008462AF" w:rsidP="00F12AC9">
            <w:pPr>
              <w:overflowPunct w:val="0"/>
              <w:autoSpaceDE w:val="0"/>
              <w:autoSpaceDN w:val="0"/>
              <w:adjustRightInd w:val="0"/>
              <w:spacing w:line="280" w:lineRule="exact"/>
              <w:textAlignment w:val="baseline"/>
              <w:rPr>
                <w:sz w:val="28"/>
                <w:szCs w:val="28"/>
                <w:lang w:val="uk-UA"/>
              </w:rPr>
            </w:pPr>
          </w:p>
          <w:p w:rsidR="008462AF" w:rsidRPr="00BF4D74" w:rsidRDefault="008462AF" w:rsidP="00F12AC9">
            <w:pPr>
              <w:overflowPunct w:val="0"/>
              <w:autoSpaceDE w:val="0"/>
              <w:autoSpaceDN w:val="0"/>
              <w:adjustRightInd w:val="0"/>
              <w:spacing w:line="280" w:lineRule="exact"/>
              <w:textAlignment w:val="baseline"/>
              <w:rPr>
                <w:sz w:val="28"/>
                <w:szCs w:val="28"/>
                <w:lang w:val="uk-UA"/>
              </w:rPr>
            </w:pPr>
            <w:r w:rsidRPr="00BF4D74">
              <w:rPr>
                <w:sz w:val="28"/>
                <w:szCs w:val="28"/>
                <w:lang w:val="uk-UA"/>
              </w:rPr>
              <w:t>1.</w:t>
            </w:r>
          </w:p>
        </w:tc>
        <w:tc>
          <w:tcPr>
            <w:tcW w:w="3544" w:type="dxa"/>
          </w:tcPr>
          <w:p w:rsidR="008462AF" w:rsidRPr="00BF4D74" w:rsidRDefault="008462AF" w:rsidP="00F12AC9">
            <w:pPr>
              <w:overflowPunct w:val="0"/>
              <w:autoSpaceDE w:val="0"/>
              <w:autoSpaceDN w:val="0"/>
              <w:adjustRightInd w:val="0"/>
              <w:spacing w:line="280" w:lineRule="exact"/>
              <w:textAlignment w:val="baseline"/>
              <w:rPr>
                <w:sz w:val="28"/>
                <w:szCs w:val="28"/>
                <w:lang w:val="uk-UA"/>
              </w:rPr>
            </w:pPr>
            <w:r w:rsidRPr="00BF4D74">
              <w:rPr>
                <w:sz w:val="28"/>
                <w:szCs w:val="28"/>
                <w:lang w:val="uk-UA"/>
              </w:rPr>
              <w:t>Ініціатор розроблення Програми</w:t>
            </w:r>
          </w:p>
        </w:tc>
        <w:tc>
          <w:tcPr>
            <w:tcW w:w="5245" w:type="dxa"/>
            <w:vAlign w:val="center"/>
          </w:tcPr>
          <w:p w:rsidR="008462AF" w:rsidRPr="00BF4D74" w:rsidRDefault="008462AF" w:rsidP="00F12AC9">
            <w:pPr>
              <w:tabs>
                <w:tab w:val="left" w:pos="8822"/>
              </w:tabs>
              <w:overflowPunct w:val="0"/>
              <w:autoSpaceDE w:val="0"/>
              <w:autoSpaceDN w:val="0"/>
              <w:adjustRightInd w:val="0"/>
              <w:spacing w:line="280" w:lineRule="exact"/>
              <w:textAlignment w:val="baseline"/>
              <w:rPr>
                <w:sz w:val="28"/>
                <w:szCs w:val="28"/>
                <w:lang w:val="uk-UA"/>
              </w:rPr>
            </w:pPr>
            <w:r w:rsidRPr="00BF4D74">
              <w:rPr>
                <w:sz w:val="28"/>
                <w:szCs w:val="28"/>
                <w:lang w:val="uk-UA"/>
              </w:rPr>
              <w:t>Управління молоді та спорту обласної державної адміністрації</w:t>
            </w:r>
          </w:p>
        </w:tc>
      </w:tr>
      <w:tr w:rsidR="008462AF" w:rsidRPr="007A4B7F" w:rsidTr="00F12AC9">
        <w:tc>
          <w:tcPr>
            <w:tcW w:w="675" w:type="dxa"/>
          </w:tcPr>
          <w:p w:rsidR="008462AF" w:rsidRPr="00BF4D74" w:rsidRDefault="008462AF" w:rsidP="00F12AC9">
            <w:pPr>
              <w:overflowPunct w:val="0"/>
              <w:autoSpaceDE w:val="0"/>
              <w:autoSpaceDN w:val="0"/>
              <w:adjustRightInd w:val="0"/>
              <w:spacing w:line="280" w:lineRule="exact"/>
              <w:textAlignment w:val="baseline"/>
              <w:rPr>
                <w:sz w:val="28"/>
                <w:szCs w:val="28"/>
                <w:lang w:val="uk-UA"/>
              </w:rPr>
            </w:pPr>
          </w:p>
          <w:p w:rsidR="008462AF" w:rsidRPr="00BF4D74" w:rsidRDefault="008462AF" w:rsidP="00F12AC9">
            <w:pPr>
              <w:overflowPunct w:val="0"/>
              <w:autoSpaceDE w:val="0"/>
              <w:autoSpaceDN w:val="0"/>
              <w:adjustRightInd w:val="0"/>
              <w:spacing w:line="280" w:lineRule="exact"/>
              <w:textAlignment w:val="baseline"/>
              <w:rPr>
                <w:sz w:val="28"/>
                <w:szCs w:val="28"/>
                <w:lang w:val="uk-UA"/>
              </w:rPr>
            </w:pPr>
            <w:r>
              <w:rPr>
                <w:sz w:val="28"/>
                <w:szCs w:val="28"/>
                <w:lang w:val="uk-UA"/>
              </w:rPr>
              <w:t>2</w:t>
            </w:r>
            <w:r w:rsidRPr="00BF4D74">
              <w:rPr>
                <w:sz w:val="28"/>
                <w:szCs w:val="28"/>
                <w:lang w:val="uk-UA"/>
              </w:rPr>
              <w:t>.</w:t>
            </w:r>
          </w:p>
        </w:tc>
        <w:tc>
          <w:tcPr>
            <w:tcW w:w="3544" w:type="dxa"/>
          </w:tcPr>
          <w:p w:rsidR="008462AF" w:rsidRPr="00BF4D74" w:rsidRDefault="008462AF" w:rsidP="00F12AC9">
            <w:pPr>
              <w:overflowPunct w:val="0"/>
              <w:autoSpaceDE w:val="0"/>
              <w:autoSpaceDN w:val="0"/>
              <w:adjustRightInd w:val="0"/>
              <w:spacing w:line="280" w:lineRule="exact"/>
              <w:textAlignment w:val="baseline"/>
              <w:rPr>
                <w:sz w:val="28"/>
                <w:szCs w:val="28"/>
                <w:lang w:val="uk-UA"/>
              </w:rPr>
            </w:pPr>
            <w:r w:rsidRPr="00BF4D74">
              <w:rPr>
                <w:sz w:val="28"/>
                <w:szCs w:val="28"/>
                <w:lang w:val="uk-UA"/>
              </w:rPr>
              <w:t>Розробник Програми</w:t>
            </w:r>
          </w:p>
        </w:tc>
        <w:tc>
          <w:tcPr>
            <w:tcW w:w="5245" w:type="dxa"/>
            <w:vAlign w:val="center"/>
          </w:tcPr>
          <w:p w:rsidR="008462AF" w:rsidRPr="00BF4D74" w:rsidRDefault="008462AF" w:rsidP="00F12AC9">
            <w:pPr>
              <w:tabs>
                <w:tab w:val="left" w:pos="8822"/>
              </w:tabs>
              <w:overflowPunct w:val="0"/>
              <w:autoSpaceDE w:val="0"/>
              <w:autoSpaceDN w:val="0"/>
              <w:adjustRightInd w:val="0"/>
              <w:spacing w:line="280" w:lineRule="exact"/>
              <w:textAlignment w:val="baseline"/>
              <w:rPr>
                <w:sz w:val="28"/>
                <w:szCs w:val="28"/>
                <w:lang w:val="uk-UA"/>
              </w:rPr>
            </w:pPr>
            <w:r w:rsidRPr="00BF4D74">
              <w:rPr>
                <w:sz w:val="28"/>
                <w:szCs w:val="28"/>
                <w:lang w:val="uk-UA"/>
              </w:rPr>
              <w:t>Управління молоді та спорту обласної державної адміністрації</w:t>
            </w:r>
          </w:p>
        </w:tc>
      </w:tr>
      <w:tr w:rsidR="008462AF" w:rsidRPr="00F3145D" w:rsidTr="00F12AC9">
        <w:tc>
          <w:tcPr>
            <w:tcW w:w="675" w:type="dxa"/>
          </w:tcPr>
          <w:p w:rsidR="008462AF" w:rsidRPr="00BF4D74" w:rsidRDefault="008462AF" w:rsidP="00F12AC9">
            <w:pPr>
              <w:overflowPunct w:val="0"/>
              <w:autoSpaceDE w:val="0"/>
              <w:autoSpaceDN w:val="0"/>
              <w:adjustRightInd w:val="0"/>
              <w:spacing w:line="280" w:lineRule="exact"/>
              <w:textAlignment w:val="baseline"/>
              <w:rPr>
                <w:sz w:val="28"/>
                <w:szCs w:val="28"/>
                <w:lang w:val="uk-UA"/>
              </w:rPr>
            </w:pPr>
          </w:p>
          <w:p w:rsidR="008462AF" w:rsidRPr="00BF4D74" w:rsidRDefault="008462AF" w:rsidP="00F12AC9">
            <w:pPr>
              <w:overflowPunct w:val="0"/>
              <w:autoSpaceDE w:val="0"/>
              <w:autoSpaceDN w:val="0"/>
              <w:adjustRightInd w:val="0"/>
              <w:spacing w:line="280" w:lineRule="exact"/>
              <w:textAlignment w:val="baseline"/>
              <w:rPr>
                <w:sz w:val="28"/>
                <w:szCs w:val="28"/>
                <w:lang w:val="uk-UA"/>
              </w:rPr>
            </w:pPr>
            <w:r>
              <w:rPr>
                <w:sz w:val="28"/>
                <w:szCs w:val="28"/>
                <w:lang w:val="uk-UA"/>
              </w:rPr>
              <w:t>3</w:t>
            </w:r>
            <w:r w:rsidRPr="00BF4D74">
              <w:rPr>
                <w:sz w:val="28"/>
                <w:szCs w:val="28"/>
                <w:lang w:val="uk-UA"/>
              </w:rPr>
              <w:t>.</w:t>
            </w:r>
          </w:p>
        </w:tc>
        <w:tc>
          <w:tcPr>
            <w:tcW w:w="3544" w:type="dxa"/>
          </w:tcPr>
          <w:p w:rsidR="008462AF" w:rsidRPr="00BF4D74" w:rsidRDefault="008462AF" w:rsidP="00F12AC9">
            <w:pPr>
              <w:overflowPunct w:val="0"/>
              <w:autoSpaceDE w:val="0"/>
              <w:autoSpaceDN w:val="0"/>
              <w:adjustRightInd w:val="0"/>
              <w:spacing w:line="280" w:lineRule="exact"/>
              <w:textAlignment w:val="baseline"/>
              <w:rPr>
                <w:sz w:val="28"/>
                <w:szCs w:val="28"/>
                <w:lang w:val="uk-UA"/>
              </w:rPr>
            </w:pPr>
            <w:r w:rsidRPr="00BF4D74">
              <w:rPr>
                <w:sz w:val="28"/>
                <w:szCs w:val="28"/>
                <w:lang w:val="uk-UA"/>
              </w:rPr>
              <w:t>Учасники Програми</w:t>
            </w:r>
          </w:p>
        </w:tc>
        <w:tc>
          <w:tcPr>
            <w:tcW w:w="5245" w:type="dxa"/>
            <w:vAlign w:val="center"/>
          </w:tcPr>
          <w:p w:rsidR="00F3145D" w:rsidRDefault="00F3145D" w:rsidP="00F3145D">
            <w:pPr>
              <w:jc w:val="both"/>
              <w:rPr>
                <w:sz w:val="28"/>
                <w:szCs w:val="28"/>
                <w:lang w:val="uk-UA" w:eastAsia="ar-SA"/>
              </w:rPr>
            </w:pPr>
            <w:r w:rsidRPr="00F3145D">
              <w:rPr>
                <w:sz w:val="28"/>
                <w:szCs w:val="28"/>
                <w:lang w:val="uk-UA" w:eastAsia="ar-SA"/>
              </w:rPr>
              <w:t>Управління молоді і спорту обласної державної адміністрації;</w:t>
            </w:r>
          </w:p>
          <w:p w:rsidR="00F3145D" w:rsidRPr="00F3145D" w:rsidRDefault="00F3145D" w:rsidP="00F3145D">
            <w:pPr>
              <w:jc w:val="both"/>
              <w:rPr>
                <w:sz w:val="28"/>
                <w:szCs w:val="28"/>
                <w:lang w:val="uk-UA" w:eastAsia="ar-SA"/>
              </w:rPr>
            </w:pPr>
            <w:r w:rsidRPr="00F3145D">
              <w:rPr>
                <w:sz w:val="28"/>
                <w:szCs w:val="28"/>
                <w:lang w:val="uk-UA" w:eastAsia="ar-SA"/>
              </w:rPr>
              <w:t>Департамент освіти і науки обласної державної адміністрації</w:t>
            </w:r>
            <w:r>
              <w:rPr>
                <w:sz w:val="28"/>
                <w:szCs w:val="28"/>
                <w:lang w:val="uk-UA" w:eastAsia="ar-SA"/>
              </w:rPr>
              <w:t>;</w:t>
            </w:r>
          </w:p>
          <w:p w:rsidR="00F3145D" w:rsidRPr="00F3145D" w:rsidRDefault="00F3145D" w:rsidP="00F3145D">
            <w:pPr>
              <w:jc w:val="both"/>
              <w:rPr>
                <w:sz w:val="28"/>
                <w:szCs w:val="28"/>
                <w:lang w:val="uk-UA" w:eastAsia="ar-SA"/>
              </w:rPr>
            </w:pPr>
            <w:r w:rsidRPr="00F3145D">
              <w:rPr>
                <w:sz w:val="28"/>
                <w:szCs w:val="28"/>
                <w:lang w:val="uk-UA" w:eastAsia="ar-SA"/>
              </w:rPr>
              <w:t>Районні державні адміністрації;</w:t>
            </w:r>
          </w:p>
          <w:p w:rsidR="00F3145D" w:rsidRPr="00F3145D" w:rsidRDefault="00F3145D" w:rsidP="00F3145D">
            <w:pPr>
              <w:jc w:val="both"/>
              <w:rPr>
                <w:sz w:val="28"/>
                <w:szCs w:val="28"/>
                <w:lang w:val="uk-UA" w:eastAsia="ar-SA"/>
              </w:rPr>
            </w:pPr>
            <w:r w:rsidRPr="00F3145D">
              <w:rPr>
                <w:sz w:val="28"/>
                <w:szCs w:val="28"/>
                <w:lang w:val="uk-UA" w:eastAsia="ar-SA"/>
              </w:rPr>
              <w:t>Міські ради, органи місцевого самоврядування;</w:t>
            </w:r>
          </w:p>
          <w:p w:rsidR="00F3145D" w:rsidRPr="00F3145D" w:rsidRDefault="00F3145D" w:rsidP="00F3145D">
            <w:pPr>
              <w:jc w:val="both"/>
              <w:rPr>
                <w:sz w:val="28"/>
                <w:szCs w:val="28"/>
                <w:lang w:val="uk-UA" w:eastAsia="ar-SA"/>
              </w:rPr>
            </w:pPr>
            <w:r w:rsidRPr="00F3145D">
              <w:rPr>
                <w:sz w:val="28"/>
                <w:szCs w:val="28"/>
                <w:lang w:val="uk-UA" w:eastAsia="ar-SA"/>
              </w:rPr>
              <w:t>Департа</w:t>
            </w:r>
            <w:r>
              <w:rPr>
                <w:sz w:val="28"/>
                <w:szCs w:val="28"/>
                <w:lang w:val="uk-UA" w:eastAsia="ar-SA"/>
              </w:rPr>
              <w:t xml:space="preserve">менти, управління </w:t>
            </w:r>
            <w:r w:rsidR="00783C71">
              <w:rPr>
                <w:sz w:val="28"/>
                <w:szCs w:val="28"/>
                <w:lang w:val="uk-UA" w:eastAsia="ar-SA"/>
              </w:rPr>
              <w:t>обласної державної адміністрації</w:t>
            </w:r>
            <w:r>
              <w:rPr>
                <w:sz w:val="28"/>
                <w:szCs w:val="28"/>
                <w:lang w:val="uk-UA" w:eastAsia="ar-SA"/>
              </w:rPr>
              <w:t xml:space="preserve"> </w:t>
            </w:r>
            <w:r w:rsidRPr="00F3145D">
              <w:rPr>
                <w:sz w:val="28"/>
                <w:szCs w:val="28"/>
                <w:lang w:val="uk-UA" w:eastAsia="ar-SA"/>
              </w:rPr>
              <w:t>(за необхідністю);</w:t>
            </w:r>
          </w:p>
          <w:p w:rsidR="00F3145D" w:rsidRPr="00F3145D" w:rsidRDefault="00F3145D" w:rsidP="00F3145D">
            <w:pPr>
              <w:jc w:val="both"/>
              <w:rPr>
                <w:sz w:val="28"/>
                <w:szCs w:val="28"/>
                <w:lang w:val="uk-UA" w:eastAsia="ar-SA"/>
              </w:rPr>
            </w:pPr>
            <w:r w:rsidRPr="00F3145D">
              <w:rPr>
                <w:sz w:val="28"/>
                <w:szCs w:val="28"/>
                <w:lang w:val="uk-UA" w:eastAsia="ar-SA"/>
              </w:rPr>
              <w:t xml:space="preserve">Українська Асоціація футболу; </w:t>
            </w:r>
          </w:p>
          <w:p w:rsidR="00F3145D" w:rsidRPr="00F3145D" w:rsidRDefault="00F3145D" w:rsidP="00F3145D">
            <w:pPr>
              <w:jc w:val="both"/>
              <w:rPr>
                <w:sz w:val="28"/>
                <w:szCs w:val="28"/>
                <w:lang w:val="uk-UA" w:eastAsia="ar-SA"/>
              </w:rPr>
            </w:pPr>
            <w:r w:rsidRPr="00F3145D">
              <w:rPr>
                <w:sz w:val="28"/>
                <w:szCs w:val="28"/>
                <w:lang w:val="uk-UA" w:eastAsia="ar-SA"/>
              </w:rPr>
              <w:t xml:space="preserve">Хмельницька обласна асоціація футболу; </w:t>
            </w:r>
          </w:p>
          <w:p w:rsidR="00F3145D" w:rsidRPr="00F3145D" w:rsidRDefault="00F3145D" w:rsidP="00F3145D">
            <w:pPr>
              <w:jc w:val="both"/>
              <w:rPr>
                <w:sz w:val="28"/>
                <w:szCs w:val="28"/>
                <w:lang w:val="uk-UA" w:eastAsia="ar-SA"/>
              </w:rPr>
            </w:pPr>
            <w:r w:rsidRPr="00F3145D">
              <w:rPr>
                <w:sz w:val="28"/>
                <w:szCs w:val="28"/>
                <w:lang w:val="uk-UA" w:eastAsia="ar-SA"/>
              </w:rPr>
              <w:t>Дитячо-юнацька футбольна ліга Хмельницької області;</w:t>
            </w:r>
          </w:p>
          <w:p w:rsidR="00F3145D" w:rsidRPr="00F3145D" w:rsidRDefault="00F3145D" w:rsidP="00F3145D">
            <w:pPr>
              <w:jc w:val="both"/>
              <w:rPr>
                <w:sz w:val="28"/>
                <w:szCs w:val="28"/>
                <w:lang w:val="uk-UA" w:eastAsia="ar-SA"/>
              </w:rPr>
            </w:pPr>
            <w:r w:rsidRPr="00F3145D">
              <w:rPr>
                <w:sz w:val="28"/>
                <w:szCs w:val="28"/>
                <w:lang w:val="uk-UA" w:eastAsia="ar-SA"/>
              </w:rPr>
              <w:t>Дитячо-юнацькі футбольні клуби (школи);</w:t>
            </w:r>
          </w:p>
          <w:p w:rsidR="00F3145D" w:rsidRPr="00F3145D" w:rsidRDefault="00F3145D" w:rsidP="00F3145D">
            <w:pPr>
              <w:jc w:val="both"/>
              <w:rPr>
                <w:sz w:val="28"/>
                <w:szCs w:val="28"/>
                <w:lang w:val="uk-UA" w:eastAsia="ar-SA"/>
              </w:rPr>
            </w:pPr>
            <w:r w:rsidRPr="00F3145D">
              <w:rPr>
                <w:sz w:val="28"/>
                <w:szCs w:val="28"/>
                <w:lang w:val="uk-UA" w:eastAsia="ar-SA"/>
              </w:rPr>
              <w:t>Професійні ( аматорські ) футбольні клуби;</w:t>
            </w:r>
          </w:p>
          <w:p w:rsidR="008462AF" w:rsidRPr="00BF4D74" w:rsidRDefault="00F3145D" w:rsidP="00F3145D">
            <w:pPr>
              <w:tabs>
                <w:tab w:val="left" w:pos="8822"/>
              </w:tabs>
              <w:overflowPunct w:val="0"/>
              <w:autoSpaceDE w:val="0"/>
              <w:autoSpaceDN w:val="0"/>
              <w:adjustRightInd w:val="0"/>
              <w:spacing w:line="280" w:lineRule="exact"/>
              <w:textAlignment w:val="baseline"/>
              <w:rPr>
                <w:sz w:val="28"/>
                <w:szCs w:val="28"/>
                <w:lang w:val="uk-UA"/>
              </w:rPr>
            </w:pPr>
            <w:r w:rsidRPr="00F3145D">
              <w:rPr>
                <w:sz w:val="28"/>
                <w:szCs w:val="28"/>
                <w:lang w:val="uk-UA" w:eastAsia="ar-SA"/>
              </w:rPr>
              <w:t>Спонсори та меценати.</w:t>
            </w:r>
          </w:p>
        </w:tc>
      </w:tr>
      <w:tr w:rsidR="008462AF" w:rsidRPr="007A4B7F" w:rsidTr="00F12AC9">
        <w:tc>
          <w:tcPr>
            <w:tcW w:w="675" w:type="dxa"/>
          </w:tcPr>
          <w:p w:rsidR="008462AF" w:rsidRPr="00BF4D74" w:rsidRDefault="008462AF" w:rsidP="00F12AC9">
            <w:pPr>
              <w:overflowPunct w:val="0"/>
              <w:autoSpaceDE w:val="0"/>
              <w:autoSpaceDN w:val="0"/>
              <w:adjustRightInd w:val="0"/>
              <w:spacing w:line="280" w:lineRule="exact"/>
              <w:jc w:val="both"/>
              <w:textAlignment w:val="baseline"/>
              <w:rPr>
                <w:sz w:val="28"/>
                <w:szCs w:val="28"/>
                <w:lang w:val="uk-UA"/>
              </w:rPr>
            </w:pPr>
            <w:r>
              <w:rPr>
                <w:sz w:val="28"/>
                <w:szCs w:val="28"/>
                <w:lang w:val="uk-UA"/>
              </w:rPr>
              <w:t>4</w:t>
            </w:r>
            <w:r w:rsidRPr="00BF4D74">
              <w:rPr>
                <w:sz w:val="28"/>
                <w:szCs w:val="28"/>
                <w:lang w:val="uk-UA"/>
              </w:rPr>
              <w:t>.</w:t>
            </w:r>
          </w:p>
        </w:tc>
        <w:tc>
          <w:tcPr>
            <w:tcW w:w="3544" w:type="dxa"/>
          </w:tcPr>
          <w:p w:rsidR="008462AF" w:rsidRDefault="008462AF" w:rsidP="00F12AC9">
            <w:pPr>
              <w:overflowPunct w:val="0"/>
              <w:autoSpaceDE w:val="0"/>
              <w:autoSpaceDN w:val="0"/>
              <w:adjustRightInd w:val="0"/>
              <w:spacing w:line="280" w:lineRule="exact"/>
              <w:textAlignment w:val="baseline"/>
              <w:rPr>
                <w:sz w:val="28"/>
                <w:szCs w:val="28"/>
                <w:lang w:val="uk-UA"/>
              </w:rPr>
            </w:pPr>
            <w:r w:rsidRPr="00BF4D74">
              <w:rPr>
                <w:sz w:val="28"/>
                <w:szCs w:val="28"/>
                <w:lang w:val="uk-UA"/>
              </w:rPr>
              <w:t>Відповідальний виконавець Програми</w:t>
            </w:r>
          </w:p>
          <w:p w:rsidR="008462AF" w:rsidRPr="00BF4D74" w:rsidRDefault="008462AF" w:rsidP="00F12AC9">
            <w:pPr>
              <w:overflowPunct w:val="0"/>
              <w:autoSpaceDE w:val="0"/>
              <w:autoSpaceDN w:val="0"/>
              <w:adjustRightInd w:val="0"/>
              <w:spacing w:line="280" w:lineRule="exact"/>
              <w:textAlignment w:val="baseline"/>
              <w:rPr>
                <w:sz w:val="28"/>
                <w:szCs w:val="28"/>
                <w:lang w:val="uk-UA"/>
              </w:rPr>
            </w:pPr>
          </w:p>
        </w:tc>
        <w:tc>
          <w:tcPr>
            <w:tcW w:w="5245" w:type="dxa"/>
            <w:vAlign w:val="center"/>
          </w:tcPr>
          <w:p w:rsidR="008462AF" w:rsidRDefault="008462AF" w:rsidP="00F12AC9">
            <w:pPr>
              <w:tabs>
                <w:tab w:val="left" w:pos="8822"/>
              </w:tabs>
              <w:overflowPunct w:val="0"/>
              <w:autoSpaceDE w:val="0"/>
              <w:autoSpaceDN w:val="0"/>
              <w:adjustRightInd w:val="0"/>
              <w:spacing w:line="280" w:lineRule="exact"/>
              <w:textAlignment w:val="baseline"/>
              <w:rPr>
                <w:sz w:val="28"/>
                <w:szCs w:val="28"/>
                <w:lang w:val="uk-UA"/>
              </w:rPr>
            </w:pPr>
            <w:r w:rsidRPr="00BF4D74">
              <w:rPr>
                <w:sz w:val="28"/>
                <w:szCs w:val="28"/>
                <w:lang w:val="uk-UA"/>
              </w:rPr>
              <w:t>Управління молоді та спорту обласної державної  адміністрації</w:t>
            </w:r>
          </w:p>
          <w:p w:rsidR="008462AF" w:rsidRPr="00BF4D74" w:rsidRDefault="008462AF" w:rsidP="00F12AC9">
            <w:pPr>
              <w:tabs>
                <w:tab w:val="left" w:pos="8822"/>
              </w:tabs>
              <w:overflowPunct w:val="0"/>
              <w:autoSpaceDE w:val="0"/>
              <w:autoSpaceDN w:val="0"/>
              <w:adjustRightInd w:val="0"/>
              <w:spacing w:line="280" w:lineRule="exact"/>
              <w:textAlignment w:val="baseline"/>
              <w:rPr>
                <w:sz w:val="28"/>
                <w:szCs w:val="28"/>
                <w:lang w:val="uk-UA"/>
              </w:rPr>
            </w:pPr>
          </w:p>
        </w:tc>
      </w:tr>
      <w:tr w:rsidR="008462AF" w:rsidRPr="007A4B7F" w:rsidTr="00F12AC9">
        <w:trPr>
          <w:trHeight w:val="383"/>
        </w:trPr>
        <w:tc>
          <w:tcPr>
            <w:tcW w:w="675" w:type="dxa"/>
          </w:tcPr>
          <w:p w:rsidR="008462AF" w:rsidRPr="00BF4D74" w:rsidRDefault="008462AF" w:rsidP="00F12AC9">
            <w:pPr>
              <w:overflowPunct w:val="0"/>
              <w:autoSpaceDE w:val="0"/>
              <w:autoSpaceDN w:val="0"/>
              <w:adjustRightInd w:val="0"/>
              <w:spacing w:line="280" w:lineRule="exact"/>
              <w:jc w:val="both"/>
              <w:textAlignment w:val="baseline"/>
              <w:rPr>
                <w:sz w:val="28"/>
                <w:szCs w:val="28"/>
                <w:lang w:val="uk-UA"/>
              </w:rPr>
            </w:pPr>
            <w:r>
              <w:rPr>
                <w:sz w:val="28"/>
                <w:szCs w:val="28"/>
                <w:lang w:val="uk-UA"/>
              </w:rPr>
              <w:t>5</w:t>
            </w:r>
            <w:r w:rsidRPr="00BF4D74">
              <w:rPr>
                <w:sz w:val="28"/>
                <w:szCs w:val="28"/>
                <w:lang w:val="uk-UA"/>
              </w:rPr>
              <w:t>.</w:t>
            </w:r>
          </w:p>
        </w:tc>
        <w:tc>
          <w:tcPr>
            <w:tcW w:w="3544" w:type="dxa"/>
          </w:tcPr>
          <w:p w:rsidR="008462AF" w:rsidRPr="00BF4D74" w:rsidRDefault="008462AF" w:rsidP="00F12AC9">
            <w:pPr>
              <w:overflowPunct w:val="0"/>
              <w:autoSpaceDE w:val="0"/>
              <w:autoSpaceDN w:val="0"/>
              <w:adjustRightInd w:val="0"/>
              <w:spacing w:line="280" w:lineRule="exact"/>
              <w:textAlignment w:val="baseline"/>
              <w:rPr>
                <w:sz w:val="28"/>
                <w:szCs w:val="28"/>
                <w:lang w:val="uk-UA"/>
              </w:rPr>
            </w:pPr>
            <w:r w:rsidRPr="00BF4D74">
              <w:rPr>
                <w:sz w:val="28"/>
                <w:szCs w:val="28"/>
                <w:lang w:val="uk-UA"/>
              </w:rPr>
              <w:t>Термін</w:t>
            </w:r>
            <w:r>
              <w:rPr>
                <w:sz w:val="28"/>
                <w:szCs w:val="28"/>
                <w:lang w:val="uk-UA"/>
              </w:rPr>
              <w:t>и</w:t>
            </w:r>
            <w:r w:rsidRPr="00BF4D74">
              <w:rPr>
                <w:sz w:val="28"/>
                <w:szCs w:val="28"/>
                <w:lang w:val="uk-UA"/>
              </w:rPr>
              <w:t xml:space="preserve"> реалізації Програми</w:t>
            </w:r>
          </w:p>
        </w:tc>
        <w:tc>
          <w:tcPr>
            <w:tcW w:w="5245" w:type="dxa"/>
            <w:vAlign w:val="center"/>
          </w:tcPr>
          <w:p w:rsidR="008462AF" w:rsidRPr="00BF4D74" w:rsidRDefault="008462AF" w:rsidP="00F12AC9">
            <w:pPr>
              <w:tabs>
                <w:tab w:val="left" w:pos="8822"/>
              </w:tabs>
              <w:overflowPunct w:val="0"/>
              <w:autoSpaceDE w:val="0"/>
              <w:autoSpaceDN w:val="0"/>
              <w:adjustRightInd w:val="0"/>
              <w:spacing w:line="280" w:lineRule="exact"/>
              <w:textAlignment w:val="baseline"/>
              <w:rPr>
                <w:sz w:val="28"/>
                <w:szCs w:val="28"/>
                <w:lang w:val="uk-UA"/>
              </w:rPr>
            </w:pPr>
            <w:r>
              <w:rPr>
                <w:sz w:val="28"/>
                <w:szCs w:val="28"/>
                <w:lang w:val="uk-UA"/>
              </w:rPr>
              <w:t>2021</w:t>
            </w:r>
            <w:r>
              <w:rPr>
                <w:sz w:val="28"/>
                <w:szCs w:val="28"/>
              </w:rPr>
              <w:t xml:space="preserve"> </w:t>
            </w:r>
            <w:r w:rsidRPr="00FF5B45">
              <w:rPr>
                <w:sz w:val="28"/>
                <w:szCs w:val="28"/>
              </w:rPr>
              <w:t>–</w:t>
            </w:r>
            <w:r>
              <w:rPr>
                <w:sz w:val="28"/>
                <w:szCs w:val="28"/>
              </w:rPr>
              <w:t xml:space="preserve"> </w:t>
            </w:r>
            <w:r>
              <w:rPr>
                <w:sz w:val="28"/>
                <w:szCs w:val="28"/>
                <w:lang w:val="uk-UA"/>
              </w:rPr>
              <w:t>2025 роки</w:t>
            </w:r>
          </w:p>
        </w:tc>
      </w:tr>
    </w:tbl>
    <w:p w:rsidR="008462AF" w:rsidRPr="00495174" w:rsidRDefault="008462AF" w:rsidP="003B5807">
      <w:pPr>
        <w:pStyle w:val="aa"/>
        <w:widowControl w:val="0"/>
        <w:autoSpaceDE w:val="0"/>
        <w:autoSpaceDN w:val="0"/>
        <w:adjustRightInd w:val="0"/>
        <w:spacing w:before="240" w:after="60" w:line="280" w:lineRule="exact"/>
        <w:ind w:left="0"/>
        <w:jc w:val="center"/>
        <w:outlineLvl w:val="4"/>
        <w:rPr>
          <w:rFonts w:ascii="Times New Roman" w:hAnsi="Times New Roman"/>
          <w:sz w:val="28"/>
          <w:szCs w:val="28"/>
          <w:lang w:val="uk-UA"/>
        </w:rPr>
      </w:pPr>
    </w:p>
    <w:p w:rsidR="008462AF" w:rsidRPr="008462AF" w:rsidRDefault="008462AF" w:rsidP="008462AF">
      <w:pPr>
        <w:rPr>
          <w:lang w:val="uk-UA"/>
        </w:rPr>
      </w:pPr>
    </w:p>
    <w:p w:rsidR="005A2552" w:rsidRDefault="005A2552">
      <w:pPr>
        <w:rPr>
          <w:lang w:val="uk-UA"/>
        </w:rPr>
      </w:pPr>
    </w:p>
    <w:p w:rsidR="006914A4" w:rsidRDefault="006914A4">
      <w:pPr>
        <w:rPr>
          <w:lang w:val="uk-UA"/>
        </w:rPr>
      </w:pPr>
    </w:p>
    <w:p w:rsidR="006914A4" w:rsidRDefault="006914A4">
      <w:pPr>
        <w:rPr>
          <w:lang w:val="uk-UA"/>
        </w:rPr>
      </w:pPr>
    </w:p>
    <w:p w:rsidR="006914A4" w:rsidRDefault="006914A4">
      <w:pPr>
        <w:rPr>
          <w:lang w:val="uk-UA"/>
        </w:rPr>
      </w:pPr>
    </w:p>
    <w:p w:rsidR="00783C71" w:rsidRDefault="00783C71" w:rsidP="00783C71">
      <w:pPr>
        <w:jc w:val="center"/>
        <w:rPr>
          <w:rFonts w:eastAsia="MS Mincho" w:cs="Courier New"/>
          <w:b/>
          <w:sz w:val="28"/>
          <w:szCs w:val="28"/>
          <w:lang w:val="uk-UA"/>
        </w:rPr>
      </w:pPr>
      <w:r>
        <w:rPr>
          <w:rFonts w:eastAsia="MS Mincho" w:cs="Courier New"/>
          <w:b/>
          <w:sz w:val="28"/>
          <w:szCs w:val="28"/>
          <w:lang w:val="uk-UA"/>
        </w:rPr>
        <w:t>1</w:t>
      </w:r>
      <w:r w:rsidRPr="00EB71B1">
        <w:rPr>
          <w:rFonts w:eastAsia="MS Mincho" w:cs="Courier New"/>
          <w:b/>
          <w:sz w:val="28"/>
          <w:szCs w:val="28"/>
          <w:lang w:val="uk-UA"/>
        </w:rPr>
        <w:t>. Визначення проблем, на розв’язання яких спрямована Програма.</w:t>
      </w:r>
    </w:p>
    <w:p w:rsidR="00783C71" w:rsidRPr="00EB71B1" w:rsidRDefault="00783C71" w:rsidP="00783C71">
      <w:pPr>
        <w:jc w:val="center"/>
        <w:rPr>
          <w:rFonts w:eastAsia="MS Mincho" w:cs="Courier New"/>
          <w:b/>
          <w:sz w:val="28"/>
          <w:szCs w:val="28"/>
          <w:lang w:val="uk-UA"/>
        </w:rPr>
      </w:pPr>
    </w:p>
    <w:p w:rsidR="00783C71" w:rsidRPr="00783C71" w:rsidRDefault="00783C71" w:rsidP="00783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lang w:val="uk-UA"/>
        </w:rPr>
        <w:t xml:space="preserve">            </w:t>
      </w:r>
      <w:r w:rsidRPr="00783C71">
        <w:rPr>
          <w:sz w:val="28"/>
          <w:szCs w:val="28"/>
          <w:lang w:val="uk-UA"/>
        </w:rPr>
        <w:t>Футбол є складовою частиною культурного життя суспільства, яка сприяє збереженню і зміцненню здоров’я, розвитку фізичних, морально-вольових та інтелектуальних здібностей людини, організації змістовного дозвілля.</w:t>
      </w:r>
    </w:p>
    <w:p w:rsidR="00783C71" w:rsidRPr="00783C71" w:rsidRDefault="00783C71" w:rsidP="00783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0" w:name="42"/>
      <w:bookmarkEnd w:id="0"/>
      <w:r w:rsidRPr="00783C71">
        <w:rPr>
          <w:sz w:val="28"/>
          <w:szCs w:val="28"/>
          <w:lang w:val="uk-UA"/>
        </w:rPr>
        <w:tab/>
        <w:t>Як соціальне явище, футбол відображає стан суспільства. Нині футбол набув такої значущості, якої він не мав, мабуть, ніколи в історії людства. Футбол значною мірою впливає на всі сторони життя людей – їх трудову діяльність, суспільні відносини, сферу споживання, дозвілля, освіту тощо.</w:t>
      </w:r>
    </w:p>
    <w:p w:rsidR="00783C71" w:rsidRPr="00783C71" w:rsidRDefault="00783C71" w:rsidP="00783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43"/>
      <w:bookmarkEnd w:id="1"/>
      <w:r w:rsidRPr="00783C71">
        <w:rPr>
          <w:sz w:val="28"/>
          <w:szCs w:val="28"/>
          <w:lang w:val="uk-UA"/>
        </w:rPr>
        <w:tab/>
        <w:t xml:space="preserve">Водночас, футбол зазнає величезного впливу, зумовленого соціальними явищами і умовами суспільного життя. Спорт і футбол зокрема, не тільки залежить від усієї соціальної структури суспільства, а й активно впливає на його різні </w:t>
      </w:r>
      <w:proofErr w:type="spellStart"/>
      <w:r w:rsidRPr="00783C71">
        <w:rPr>
          <w:sz w:val="28"/>
          <w:szCs w:val="28"/>
        </w:rPr>
        <w:t>сфери</w:t>
      </w:r>
      <w:proofErr w:type="spellEnd"/>
      <w:r w:rsidRPr="00783C71">
        <w:rPr>
          <w:sz w:val="28"/>
          <w:szCs w:val="28"/>
          <w:lang w:val="uk-UA"/>
        </w:rPr>
        <w:t xml:space="preserve"> – </w:t>
      </w:r>
      <w:proofErr w:type="spellStart"/>
      <w:r w:rsidRPr="00783C71">
        <w:rPr>
          <w:sz w:val="28"/>
          <w:szCs w:val="28"/>
        </w:rPr>
        <w:t>політику</w:t>
      </w:r>
      <w:proofErr w:type="spellEnd"/>
      <w:r w:rsidRPr="00783C71">
        <w:rPr>
          <w:sz w:val="28"/>
          <w:szCs w:val="28"/>
        </w:rPr>
        <w:t xml:space="preserve">, </w:t>
      </w:r>
      <w:proofErr w:type="spellStart"/>
      <w:r w:rsidRPr="00783C71">
        <w:rPr>
          <w:sz w:val="28"/>
          <w:szCs w:val="28"/>
        </w:rPr>
        <w:t>економіку</w:t>
      </w:r>
      <w:proofErr w:type="spellEnd"/>
      <w:r w:rsidRPr="00783C71">
        <w:rPr>
          <w:sz w:val="28"/>
          <w:szCs w:val="28"/>
        </w:rPr>
        <w:t xml:space="preserve"> та культуру.</w:t>
      </w:r>
      <w:r w:rsidRPr="00783C71">
        <w:rPr>
          <w:sz w:val="28"/>
          <w:szCs w:val="28"/>
          <w:lang w:val="uk-UA"/>
        </w:rPr>
        <w:t xml:space="preserve"> </w:t>
      </w:r>
    </w:p>
    <w:p w:rsidR="00783C71" w:rsidRPr="00783C71" w:rsidRDefault="00783C71" w:rsidP="00783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783C71">
        <w:rPr>
          <w:sz w:val="28"/>
          <w:szCs w:val="28"/>
          <w:lang w:val="uk-UA"/>
        </w:rPr>
        <w:tab/>
        <w:t>Футбол</w:t>
      </w:r>
      <w:r w:rsidRPr="00783C71">
        <w:rPr>
          <w:sz w:val="28"/>
          <w:szCs w:val="28"/>
        </w:rPr>
        <w:t xml:space="preserve"> </w:t>
      </w:r>
      <w:r w:rsidRPr="00783C71">
        <w:rPr>
          <w:sz w:val="28"/>
          <w:szCs w:val="28"/>
          <w:lang w:val="uk-UA"/>
        </w:rPr>
        <w:t xml:space="preserve">є одним із методів виховання молоді та оздоровлення всіх верств населення країни, факторів зростання міжнародного авторитету України. </w:t>
      </w:r>
    </w:p>
    <w:p w:rsidR="00783C71" w:rsidRPr="00783C71" w:rsidRDefault="00783C71" w:rsidP="00783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783C71">
        <w:rPr>
          <w:sz w:val="28"/>
          <w:szCs w:val="28"/>
          <w:lang w:val="uk-UA"/>
        </w:rPr>
        <w:tab/>
        <w:t>Крім того, специфіка занять футболом унікальна своєю універсальністю. Заняття футболом комплексно впливають на розвиток фізіологічних можливостей організму і фізичних здібностей. Навіть початковий рівень занять футболом закладає базу для занять іншими видами спорту.</w:t>
      </w:r>
    </w:p>
    <w:p w:rsidR="00783C71" w:rsidRPr="00783C71" w:rsidRDefault="00783C71" w:rsidP="00783C71">
      <w:pPr>
        <w:ind w:left="43"/>
        <w:jc w:val="both"/>
        <w:rPr>
          <w:rFonts w:eastAsia="+mn-ea"/>
          <w:kern w:val="24"/>
          <w:sz w:val="28"/>
          <w:szCs w:val="28"/>
          <w:lang w:val="uk-UA"/>
        </w:rPr>
      </w:pPr>
      <w:r w:rsidRPr="00783C71">
        <w:rPr>
          <w:sz w:val="28"/>
          <w:szCs w:val="28"/>
          <w:lang w:val="uk-UA"/>
        </w:rPr>
        <w:tab/>
      </w:r>
      <w:r w:rsidRPr="00783C71">
        <w:rPr>
          <w:rFonts w:eastAsia="+mn-ea"/>
          <w:kern w:val="24"/>
          <w:sz w:val="28"/>
          <w:szCs w:val="28"/>
          <w:lang w:val="uk-UA"/>
        </w:rPr>
        <w:t xml:space="preserve">Організація та управління футбольним господарством  постійно потребує  нових підходів  та чітких,  спланованих кроків для реалізації поставлених цілей  та завдань. Аналізуючи історію футболу в Хмельницькій області в період незалежності України, можна зробити висновок, що футбол наймасовіший та  найпопулярніший вид спорту на теренах Хмельниччини. Багато дітей з великим бажанням обирають для занять спортом саме футбол, а чимала кількість  аматорських та професіональних команд своєю грою втішають відданих вболівальників. </w:t>
      </w:r>
    </w:p>
    <w:p w:rsidR="00783C71" w:rsidRPr="0089069B" w:rsidRDefault="00783C71" w:rsidP="00783C71">
      <w:pPr>
        <w:pStyle w:val="a6"/>
        <w:ind w:firstLine="564"/>
        <w:rPr>
          <w:color w:val="1D1D1B"/>
        </w:rPr>
      </w:pPr>
      <w:r>
        <w:rPr>
          <w:color w:val="1D1D1B"/>
        </w:rPr>
        <w:t>В</w:t>
      </w:r>
      <w:r w:rsidRPr="0089069B">
        <w:rPr>
          <w:color w:val="1D1D1B"/>
        </w:rPr>
        <w:t xml:space="preserve"> Хмельницькій області багато зроблено для </w:t>
      </w:r>
      <w:r>
        <w:rPr>
          <w:color w:val="1D1D1B"/>
        </w:rPr>
        <w:t xml:space="preserve">дитячо-юнацького футболу і </w:t>
      </w:r>
      <w:r w:rsidRPr="0089069B">
        <w:rPr>
          <w:color w:val="1D1D1B"/>
        </w:rPr>
        <w:t>управління розвитком футболу, загалом.</w:t>
      </w:r>
      <w:r>
        <w:rPr>
          <w:color w:val="1D1D1B"/>
        </w:rPr>
        <w:t xml:space="preserve"> У</w:t>
      </w:r>
      <w:r w:rsidRPr="0089069B">
        <w:rPr>
          <w:color w:val="1D1D1B"/>
        </w:rPr>
        <w:t>спішно проводить</w:t>
      </w:r>
      <w:r>
        <w:rPr>
          <w:color w:val="1D1D1B"/>
        </w:rPr>
        <w:t>ся робота</w:t>
      </w:r>
      <w:r w:rsidRPr="0089069B">
        <w:rPr>
          <w:color w:val="1D1D1B"/>
        </w:rPr>
        <w:t xml:space="preserve"> з організації обласних </w:t>
      </w:r>
      <w:r>
        <w:rPr>
          <w:color w:val="1D1D1B"/>
        </w:rPr>
        <w:t xml:space="preserve"> ( міських) </w:t>
      </w:r>
      <w:r w:rsidRPr="0089069B">
        <w:rPr>
          <w:color w:val="1D1D1B"/>
        </w:rPr>
        <w:t xml:space="preserve">змагань, розвитку професіонального, дитячо-юнацького футболу, </w:t>
      </w:r>
      <w:proofErr w:type="spellStart"/>
      <w:r w:rsidRPr="0089069B">
        <w:rPr>
          <w:color w:val="1D1D1B"/>
        </w:rPr>
        <w:t>футзалу</w:t>
      </w:r>
      <w:proofErr w:type="spellEnd"/>
      <w:r w:rsidRPr="0089069B">
        <w:rPr>
          <w:color w:val="1D1D1B"/>
        </w:rPr>
        <w:t>.</w:t>
      </w:r>
    </w:p>
    <w:p w:rsidR="00783C71" w:rsidRPr="0082631A" w:rsidRDefault="00783C71" w:rsidP="00783C71">
      <w:pPr>
        <w:pStyle w:val="a6"/>
        <w:ind w:firstLine="564"/>
        <w:rPr>
          <w:color w:val="1D1D1B"/>
        </w:rPr>
      </w:pPr>
      <w:r>
        <w:rPr>
          <w:color w:val="000000"/>
        </w:rPr>
        <w:t>В нашій області є</w:t>
      </w:r>
      <w:r w:rsidRPr="0089069B">
        <w:rPr>
          <w:color w:val="1D1D1B"/>
        </w:rPr>
        <w:t xml:space="preserve"> 3 </w:t>
      </w:r>
      <w:r>
        <w:rPr>
          <w:color w:val="1D1D1B"/>
        </w:rPr>
        <w:t> </w:t>
      </w:r>
      <w:r w:rsidRPr="0089069B">
        <w:rPr>
          <w:color w:val="1D1D1B"/>
        </w:rPr>
        <w:t>професіональні футбольні клуби, 30 ДЮСЗ (</w:t>
      </w:r>
      <w:r>
        <w:rPr>
          <w:color w:val="1D1D1B"/>
        </w:rPr>
        <w:t>дитячо-юнацьких футбольних клубів та ДЮСШ з відділеннями футболу)</w:t>
      </w:r>
      <w:r w:rsidRPr="0089069B">
        <w:rPr>
          <w:color w:val="1D1D1B"/>
        </w:rPr>
        <w:t xml:space="preserve">. </w:t>
      </w:r>
    </w:p>
    <w:p w:rsidR="00783C71" w:rsidRDefault="00783C71" w:rsidP="00783C71">
      <w:pPr>
        <w:pStyle w:val="a6"/>
        <w:rPr>
          <w:color w:val="1D1D1B"/>
        </w:rPr>
      </w:pPr>
      <w:r>
        <w:rPr>
          <w:color w:val="1D1D1B"/>
        </w:rPr>
        <w:t xml:space="preserve">          У</w:t>
      </w:r>
      <w:r w:rsidRPr="00FA4E40">
        <w:rPr>
          <w:color w:val="1D1D1B"/>
        </w:rPr>
        <w:t xml:space="preserve"> </w:t>
      </w:r>
      <w:r>
        <w:rPr>
          <w:color w:val="1D1D1B"/>
        </w:rPr>
        <w:t>дитячо-юнацькому футболі задіяно 3368</w:t>
      </w:r>
      <w:r w:rsidRPr="00FA4E40">
        <w:rPr>
          <w:color w:val="1D1D1B"/>
        </w:rPr>
        <w:t xml:space="preserve"> юних футболістів, які є майбутнім Хмельницького футболу та футболу України.</w:t>
      </w:r>
      <w:r>
        <w:rPr>
          <w:color w:val="1D1D1B"/>
        </w:rPr>
        <w:t xml:space="preserve"> Дитячо-юнацькі футбольні команди приймають участь у Міжнародних  футбольних турнірах ( ДЮФК «Поділля»), міських та обласних турнірах, чемпіонатах міст ( районів), </w:t>
      </w:r>
      <w:proofErr w:type="spellStart"/>
      <w:r>
        <w:rPr>
          <w:color w:val="1D1D1B"/>
        </w:rPr>
        <w:t>чеміонаті</w:t>
      </w:r>
      <w:proofErr w:type="spellEnd"/>
      <w:r>
        <w:rPr>
          <w:color w:val="1D1D1B"/>
        </w:rPr>
        <w:t xml:space="preserve"> Хмельницької області. Дві дитячо-юнацькі футбольні команди ( ДЮСШ-1, </w:t>
      </w:r>
      <w:proofErr w:type="spellStart"/>
      <w:r>
        <w:rPr>
          <w:color w:val="1D1D1B"/>
        </w:rPr>
        <w:t>м.Хмельницький</w:t>
      </w:r>
      <w:proofErr w:type="spellEnd"/>
      <w:r>
        <w:rPr>
          <w:color w:val="1D1D1B"/>
        </w:rPr>
        <w:t xml:space="preserve">) тривалий час приймають участь у Всеукраїнських змаганнях з футболу серед ДЮСЗ першої ліги, а чотири </w:t>
      </w:r>
      <w:r>
        <w:rPr>
          <w:color w:val="1D1D1B"/>
        </w:rPr>
        <w:lastRenderedPageBreak/>
        <w:t xml:space="preserve">дитячо-юнацькі футбольні команди ( ДЮФК «Поділля» </w:t>
      </w:r>
      <w:proofErr w:type="spellStart"/>
      <w:r>
        <w:rPr>
          <w:color w:val="1D1D1B"/>
        </w:rPr>
        <w:t>м.Хмельницький</w:t>
      </w:r>
      <w:proofErr w:type="spellEnd"/>
      <w:r>
        <w:rPr>
          <w:color w:val="1D1D1B"/>
        </w:rPr>
        <w:t xml:space="preserve">) – у ВИЩІЙ </w:t>
      </w:r>
      <w:proofErr w:type="spellStart"/>
      <w:r>
        <w:rPr>
          <w:color w:val="1D1D1B"/>
        </w:rPr>
        <w:t>лізі</w:t>
      </w:r>
      <w:proofErr w:type="spellEnd"/>
      <w:r>
        <w:rPr>
          <w:color w:val="1D1D1B"/>
        </w:rPr>
        <w:t>, маючи завдання виходу в Еліт-лігу</w:t>
      </w:r>
      <w:r w:rsidRPr="00E615D6">
        <w:rPr>
          <w:color w:val="1D1D1B"/>
        </w:rPr>
        <w:t xml:space="preserve"> </w:t>
      </w:r>
      <w:r>
        <w:rPr>
          <w:color w:val="1D1D1B"/>
        </w:rPr>
        <w:t>ДЮФЛ України.</w:t>
      </w:r>
    </w:p>
    <w:p w:rsidR="00783C71" w:rsidRPr="00CB3846" w:rsidRDefault="00783C71" w:rsidP="00783C71">
      <w:pPr>
        <w:pStyle w:val="a6"/>
        <w:ind w:firstLine="564"/>
      </w:pPr>
      <w:proofErr w:type="spellStart"/>
      <w:r>
        <w:t>Футзал</w:t>
      </w:r>
      <w:proofErr w:type="spellEnd"/>
      <w:r>
        <w:t xml:space="preserve"> ( міні-футбол) в Хмельницькій області </w:t>
      </w:r>
      <w:r w:rsidRPr="00CB3846">
        <w:t xml:space="preserve"> налічує 1 професійний, майже 100 аматорських клубів, а</w:t>
      </w:r>
      <w:r>
        <w:t xml:space="preserve">ле </w:t>
      </w:r>
      <w:r w:rsidRPr="00CB3846">
        <w:t xml:space="preserve"> дитячо-юнацьких – тільки 3.</w:t>
      </w:r>
    </w:p>
    <w:p w:rsidR="00783C71" w:rsidRDefault="00783C71" w:rsidP="00783C71">
      <w:pPr>
        <w:pStyle w:val="a6"/>
        <w:ind w:firstLine="564"/>
        <w:rPr>
          <w:color w:val="1D1D1B"/>
        </w:rPr>
      </w:pPr>
      <w:r>
        <w:rPr>
          <w:color w:val="1D1D1B"/>
        </w:rPr>
        <w:t xml:space="preserve">Розвивається і жіночий футбол. Нині працює </w:t>
      </w:r>
      <w:r w:rsidRPr="0008192D">
        <w:t>5 відділень</w:t>
      </w:r>
      <w:r>
        <w:rPr>
          <w:color w:val="1D1D1B"/>
        </w:rPr>
        <w:t xml:space="preserve"> жіночого футболу в дитячо-юнацьких спортивних закладах 3 районів області. Проводиться чемпіонат і першість області серед молодіжних жіночих команд.</w:t>
      </w:r>
    </w:p>
    <w:p w:rsidR="00783C71" w:rsidRDefault="00783C71" w:rsidP="00783C71">
      <w:pPr>
        <w:pStyle w:val="a6"/>
        <w:ind w:firstLine="564"/>
        <w:rPr>
          <w:color w:val="1D1D1B"/>
        </w:rPr>
      </w:pPr>
      <w:r>
        <w:rPr>
          <w:color w:val="1D1D1B"/>
        </w:rPr>
        <w:t>Удосконалюється науково-методичне забезпечення розвитку футболу. Видано посібники для тренерів і вчителів фізкультури загальноосвітніх навчальних закладів. Фахівці Асоціації залучаються до роботи наукових конференцій і семінарів УАФ та ПФЛ.</w:t>
      </w:r>
    </w:p>
    <w:p w:rsidR="00783C71" w:rsidRDefault="00783C71" w:rsidP="00783C71">
      <w:pPr>
        <w:pStyle w:val="a6"/>
        <w:ind w:firstLine="564"/>
        <w:rPr>
          <w:color w:val="1D1D1B"/>
        </w:rPr>
      </w:pPr>
      <w:r>
        <w:rPr>
          <w:color w:val="1D1D1B"/>
        </w:rPr>
        <w:t>Впроваджено в практику основні принципи функціонування арбітражу та атестування арбітрів відповідно до вимог регламентних документів УАФ, ФІФА.</w:t>
      </w:r>
    </w:p>
    <w:p w:rsidR="00783C71" w:rsidRDefault="00783C71" w:rsidP="00783C71">
      <w:pPr>
        <w:pStyle w:val="a6"/>
        <w:ind w:firstLine="564"/>
        <w:rPr>
          <w:color w:val="1D1D1B"/>
        </w:rPr>
      </w:pPr>
      <w:r>
        <w:rPr>
          <w:color w:val="1D1D1B"/>
        </w:rPr>
        <w:t xml:space="preserve"> Зміцнюється матеріально-технічна база футболу. За останні  роки збудовано, реконструйовано або розпочато реконструкцію </w:t>
      </w:r>
      <w:r w:rsidRPr="00177546">
        <w:t>5 стадіонів</w:t>
      </w:r>
      <w:r>
        <w:rPr>
          <w:color w:val="1D1D1B"/>
        </w:rPr>
        <w:t>, на яких проводяться чемпіонати та першості області.</w:t>
      </w:r>
    </w:p>
    <w:p w:rsidR="00783C71" w:rsidRDefault="00783C71" w:rsidP="00783C71">
      <w:pPr>
        <w:pStyle w:val="a6"/>
        <w:ind w:firstLine="564"/>
        <w:rPr>
          <w:color w:val="1D1D1B"/>
        </w:rPr>
      </w:pPr>
      <w:r>
        <w:rPr>
          <w:color w:val="1D1D1B"/>
        </w:rPr>
        <w:t>Розширюється взаємодія  із засобами масової інформації. Започатковано телевізійні програми з футбольної тематики, інформаційні та науково-методичні рубрики в друкованих засобах масової інформації. Ведеться робота районних асоціацій із створення в районах єдиної комп’ютерної мережі Асоціації.</w:t>
      </w:r>
    </w:p>
    <w:p w:rsidR="00783C71" w:rsidRDefault="00783C71" w:rsidP="00783C71">
      <w:pPr>
        <w:pStyle w:val="a6"/>
        <w:ind w:firstLine="564"/>
        <w:rPr>
          <w:color w:val="1D1D1B"/>
        </w:rPr>
      </w:pPr>
      <w:r>
        <w:rPr>
          <w:color w:val="1D1D1B"/>
        </w:rPr>
        <w:t>Сучасний стан розвитку футболу в Україні свідчить про збереження та подальше зміцнення організаційних і матеріально-технічних засад, прогресивні тенденції у дитячо-юнацькому футболі.</w:t>
      </w:r>
    </w:p>
    <w:p w:rsidR="00783C71" w:rsidRDefault="00783C71" w:rsidP="00783C71">
      <w:pPr>
        <w:pStyle w:val="a6"/>
        <w:ind w:firstLine="564"/>
        <w:rPr>
          <w:color w:val="1D1D1B"/>
        </w:rPr>
      </w:pPr>
      <w:r>
        <w:rPr>
          <w:color w:val="1D1D1B"/>
        </w:rPr>
        <w:t>Водночас у розвитку дитячо-юнацького футболу мають місце істотні недоліки.</w:t>
      </w:r>
    </w:p>
    <w:p w:rsidR="00783C71" w:rsidRDefault="00783C71" w:rsidP="00783C71">
      <w:pPr>
        <w:pStyle w:val="a6"/>
        <w:ind w:firstLine="564"/>
        <w:rPr>
          <w:color w:val="1D1D1B"/>
        </w:rPr>
      </w:pPr>
      <w:r>
        <w:rPr>
          <w:color w:val="1D1D1B"/>
        </w:rPr>
        <w:t>На сьогодні 80 відсотків футболістів, які грають в професіональних клубах ПФЛ</w:t>
      </w:r>
      <w:r w:rsidRPr="00F857A5">
        <w:rPr>
          <w:color w:val="1D1D1B"/>
        </w:rPr>
        <w:t xml:space="preserve"> </w:t>
      </w:r>
      <w:r>
        <w:rPr>
          <w:color w:val="1D1D1B"/>
        </w:rPr>
        <w:t xml:space="preserve">від Хмельницької області, у збірних командах області та дитячо-юнацьких командах у Всеукраїнських змаганнях  є представниками 2 районів області: Хмельницького і </w:t>
      </w:r>
      <w:proofErr w:type="spellStart"/>
      <w:r>
        <w:rPr>
          <w:color w:val="1D1D1B"/>
        </w:rPr>
        <w:t>Камянець</w:t>
      </w:r>
      <w:proofErr w:type="spellEnd"/>
      <w:r>
        <w:rPr>
          <w:color w:val="1D1D1B"/>
        </w:rPr>
        <w:t>- Подільського. Це свідчить про те, що найперспективніше футбол розвивається у 2  з 3 районів області. Зусиль зазначених районів недостатньо для виходу обласної збірної та інших дитячо-юнацьких команд до фінальних частин чемпіонатів України (ДЮФЛ) та збільшення кількості представників області у професіональному футболі.</w:t>
      </w:r>
    </w:p>
    <w:p w:rsidR="00783C71" w:rsidRDefault="00783C71" w:rsidP="00783C71">
      <w:pPr>
        <w:pStyle w:val="a6"/>
        <w:ind w:firstLine="564"/>
        <w:rPr>
          <w:color w:val="1D1D1B"/>
        </w:rPr>
      </w:pPr>
      <w:r>
        <w:rPr>
          <w:color w:val="1D1D1B"/>
        </w:rPr>
        <w:t xml:space="preserve">На недостатньому рівні є підготовка юних футболістів  для дитячо-юнацького футболу,  які потім становлять кадровий резерв для професіональних клубів області. </w:t>
      </w:r>
    </w:p>
    <w:p w:rsidR="00783C71" w:rsidRPr="0082631A" w:rsidRDefault="00783C71" w:rsidP="00783C71">
      <w:pPr>
        <w:pStyle w:val="a6"/>
        <w:ind w:firstLine="564"/>
        <w:rPr>
          <w:color w:val="FF0000"/>
        </w:rPr>
      </w:pPr>
      <w:r>
        <w:rPr>
          <w:color w:val="1D1D1B"/>
        </w:rPr>
        <w:t>Основною причиною є відсутність потужної, єдиної в області Футбольної академії, яка б могла здійснювати підготовку найбільш обдарованих дітей-футболістів з усіх ДЮСЗ Хмельниччини.</w:t>
      </w:r>
    </w:p>
    <w:p w:rsidR="00783C71" w:rsidRDefault="00783C71" w:rsidP="00783C71">
      <w:pPr>
        <w:pStyle w:val="a6"/>
        <w:ind w:firstLine="564"/>
        <w:rPr>
          <w:color w:val="1D1D1B"/>
        </w:rPr>
      </w:pPr>
      <w:r>
        <w:rPr>
          <w:color w:val="1D1D1B"/>
        </w:rPr>
        <w:t>Однією із причин є те, що б</w:t>
      </w:r>
      <w:r w:rsidRPr="00270D79">
        <w:rPr>
          <w:color w:val="1D1D1B"/>
        </w:rPr>
        <w:t>агато ДЮСШ</w:t>
      </w:r>
      <w:r>
        <w:rPr>
          <w:color w:val="1D1D1B"/>
        </w:rPr>
        <w:t xml:space="preserve"> (ДЮФК) </w:t>
      </w:r>
      <w:r w:rsidRPr="00270D79">
        <w:rPr>
          <w:color w:val="1D1D1B"/>
        </w:rPr>
        <w:t xml:space="preserve"> не мають власної або ж належної матеріально-технічної бази.</w:t>
      </w:r>
      <w:r>
        <w:rPr>
          <w:color w:val="1D1D1B"/>
        </w:rPr>
        <w:t xml:space="preserve"> На 2020 рік в Хмельницькій області рахується 48 стадіонів та 312 футбольних полів, п</w:t>
      </w:r>
      <w:r w:rsidRPr="00177546">
        <w:rPr>
          <w:color w:val="1D1D1B"/>
        </w:rPr>
        <w:t>ерева</w:t>
      </w:r>
      <w:r>
        <w:rPr>
          <w:color w:val="1D1D1B"/>
        </w:rPr>
        <w:t>жна більшість яких знаходяться в занедбаному стані. А ті</w:t>
      </w:r>
      <w:r w:rsidRPr="00177546">
        <w:rPr>
          <w:color w:val="1D1D1B"/>
        </w:rPr>
        <w:t xml:space="preserve">, на яких проводяться змагання </w:t>
      </w:r>
      <w:r>
        <w:rPr>
          <w:color w:val="1D1D1B"/>
        </w:rPr>
        <w:lastRenderedPageBreak/>
        <w:t xml:space="preserve">дитячо-юнацьких </w:t>
      </w:r>
      <w:r w:rsidRPr="00177546">
        <w:rPr>
          <w:color w:val="1D1D1B"/>
        </w:rPr>
        <w:t xml:space="preserve">команд </w:t>
      </w:r>
      <w:r>
        <w:rPr>
          <w:color w:val="1D1D1B"/>
        </w:rPr>
        <w:t xml:space="preserve">різного рівня  - </w:t>
      </w:r>
      <w:r w:rsidRPr="00177546">
        <w:rPr>
          <w:color w:val="1D1D1B"/>
        </w:rPr>
        <w:t xml:space="preserve">не відповідає вимогам </w:t>
      </w:r>
      <w:r>
        <w:rPr>
          <w:color w:val="1D1D1B"/>
        </w:rPr>
        <w:t>ДЮФЛУ/УАФ/</w:t>
      </w:r>
      <w:r w:rsidRPr="00177546">
        <w:rPr>
          <w:color w:val="1D1D1B"/>
        </w:rPr>
        <w:t>УЄФА</w:t>
      </w:r>
      <w:r>
        <w:rPr>
          <w:color w:val="1D1D1B"/>
        </w:rPr>
        <w:t>.</w:t>
      </w:r>
    </w:p>
    <w:p w:rsidR="00783C71" w:rsidRPr="00177546" w:rsidRDefault="00783C71" w:rsidP="00783C71">
      <w:pPr>
        <w:pStyle w:val="a6"/>
        <w:ind w:firstLine="564"/>
        <w:rPr>
          <w:color w:val="1D1D1B"/>
        </w:rPr>
      </w:pPr>
    </w:p>
    <w:p w:rsidR="00783C71" w:rsidRDefault="00783C71" w:rsidP="00783C71">
      <w:pPr>
        <w:pStyle w:val="a6"/>
        <w:ind w:firstLine="564"/>
        <w:rPr>
          <w:color w:val="1D1D1B"/>
        </w:rPr>
      </w:pPr>
      <w:r w:rsidRPr="00C42D45">
        <w:rPr>
          <w:color w:val="1D1D1B"/>
        </w:rPr>
        <w:t>Не задовольняє потреб дитячо-юнацьких спортивних шкіл державне/місцеве фінансування, зокрема обсяги коштів, що виділяються на утримання та реконструкцію спортивних споруд, прид</w:t>
      </w:r>
      <w:r>
        <w:rPr>
          <w:color w:val="1D1D1B"/>
        </w:rPr>
        <w:t>бання екіпірування і</w:t>
      </w:r>
      <w:r w:rsidRPr="00C42D45">
        <w:rPr>
          <w:color w:val="1D1D1B"/>
        </w:rPr>
        <w:t xml:space="preserve"> </w:t>
      </w:r>
      <w:r>
        <w:rPr>
          <w:color w:val="1D1D1B"/>
        </w:rPr>
        <w:t xml:space="preserve">футбольного </w:t>
      </w:r>
      <w:r w:rsidRPr="00C42D45">
        <w:rPr>
          <w:color w:val="1D1D1B"/>
        </w:rPr>
        <w:t xml:space="preserve">інвентарю, харчування </w:t>
      </w:r>
      <w:r>
        <w:rPr>
          <w:color w:val="1D1D1B"/>
        </w:rPr>
        <w:t>та медичне забезпечення футболістів.</w:t>
      </w:r>
      <w:r w:rsidRPr="00C42D45">
        <w:rPr>
          <w:color w:val="1D1D1B"/>
        </w:rPr>
        <w:t xml:space="preserve"> </w:t>
      </w:r>
      <w:r>
        <w:rPr>
          <w:color w:val="1D1D1B"/>
        </w:rPr>
        <w:t>Через низький рівень науково-методичного забезпечення дитячо-юнацького футболу немає системності в навчальній роботі. Не врегульовані питання щодо переходу молодих футболістів з однієї команди в іншу, не здійснюється належний контроль у цій сфері.</w:t>
      </w:r>
    </w:p>
    <w:p w:rsidR="00783C71" w:rsidRDefault="00783C71" w:rsidP="00783C71">
      <w:pPr>
        <w:pStyle w:val="a6"/>
        <w:ind w:firstLine="564"/>
        <w:rPr>
          <w:color w:val="1D1D1B"/>
        </w:rPr>
      </w:pPr>
      <w:r>
        <w:rPr>
          <w:color w:val="1D1D1B"/>
        </w:rPr>
        <w:t xml:space="preserve">Органи місцевого самоврядування окремих районів недостатньо приділяють увагу утриманню, реконструкції та будівництву спортивних споруд для гри у футбол, </w:t>
      </w:r>
      <w:proofErr w:type="spellStart"/>
      <w:r>
        <w:rPr>
          <w:color w:val="1D1D1B"/>
        </w:rPr>
        <w:t>футзал</w:t>
      </w:r>
      <w:proofErr w:type="spellEnd"/>
      <w:r>
        <w:rPr>
          <w:color w:val="1D1D1B"/>
        </w:rPr>
        <w:t>, а також організації та проведенню Всеукраїнських змагань серед загальноосвітніх навчальних закладів, на першість області, районів, міст на призи клубу “Шкіряний м’яч”.</w:t>
      </w:r>
    </w:p>
    <w:p w:rsidR="00783C71" w:rsidRDefault="00783C71" w:rsidP="00783C71">
      <w:pPr>
        <w:pStyle w:val="a6"/>
        <w:ind w:firstLine="564"/>
        <w:rPr>
          <w:color w:val="1D1D1B"/>
        </w:rPr>
      </w:pPr>
      <w:r>
        <w:rPr>
          <w:color w:val="1D1D1B"/>
        </w:rPr>
        <w:t>Не відповідає сучасним вимогам робота з науково-методичного забезпечення підготовки футболістів.</w:t>
      </w:r>
    </w:p>
    <w:p w:rsidR="00783C71" w:rsidRDefault="00783C71" w:rsidP="00783C71">
      <w:pPr>
        <w:pStyle w:val="a6"/>
        <w:ind w:firstLine="564"/>
        <w:rPr>
          <w:color w:val="1D1D1B"/>
        </w:rPr>
      </w:pPr>
      <w:r>
        <w:rPr>
          <w:color w:val="1D1D1B"/>
        </w:rPr>
        <w:t>У системі дитячо-юнацького футболу немає чіткої інфраструктури медико-біологічного забезпечення.</w:t>
      </w:r>
    </w:p>
    <w:p w:rsidR="00783C71" w:rsidRDefault="00783C71" w:rsidP="00783C71">
      <w:pPr>
        <w:pStyle w:val="a6"/>
        <w:ind w:firstLine="564"/>
        <w:rPr>
          <w:color w:val="1D1D1B"/>
        </w:rPr>
      </w:pPr>
      <w:r>
        <w:rPr>
          <w:color w:val="1D1D1B"/>
        </w:rPr>
        <w:t xml:space="preserve">Недостатньо ефективна система підготовки, перепідготовки і підвищення кваліфікації тренерів та інших фахівців з футболу у навчальних закладах. Навчальні програми не відповідають сучасним вимогам організації навчально-тренувального процесу в клубах і дитячо-юнацьких спортивних школах. </w:t>
      </w:r>
      <w:r w:rsidRPr="00C42D45">
        <w:rPr>
          <w:color w:val="1D1D1B"/>
        </w:rPr>
        <w:t>Залишається низькою заробітна плата трене</w:t>
      </w:r>
      <w:r>
        <w:rPr>
          <w:color w:val="1D1D1B"/>
        </w:rPr>
        <w:t xml:space="preserve">рів, із-за чого зменшується кількість висококваліфікованих фахівців. </w:t>
      </w:r>
    </w:p>
    <w:p w:rsidR="00783C71" w:rsidRDefault="00783C71" w:rsidP="00783C71">
      <w:pPr>
        <w:pStyle w:val="a6"/>
        <w:ind w:firstLine="564"/>
        <w:rPr>
          <w:color w:val="1D1D1B"/>
        </w:rPr>
      </w:pPr>
      <w:r>
        <w:rPr>
          <w:color w:val="1D1D1B"/>
        </w:rPr>
        <w:t>Залишається значною кількість суддівських помилок під час проведення матчів, що неодноразово спричиняло неадекватну поведінку глядачів, хуліганські прояви. Потребує вдосконалення методика ротації арбітрів. Не розроблена програма переходу суддівського корпусу на професіональну основу та удосконалення матеріально-технічного забезпечення підготовки арбітрів.</w:t>
      </w:r>
    </w:p>
    <w:p w:rsidR="00783C71" w:rsidRDefault="00783C71" w:rsidP="00783C71">
      <w:pPr>
        <w:pStyle w:val="a6"/>
        <w:ind w:firstLine="564"/>
        <w:rPr>
          <w:color w:val="1D1D1B"/>
        </w:rPr>
      </w:pPr>
      <w:r>
        <w:rPr>
          <w:color w:val="1D1D1B"/>
        </w:rPr>
        <w:t>Недостатня увага приділяється розвитку жіночого футболу.</w:t>
      </w:r>
    </w:p>
    <w:p w:rsidR="00783C71" w:rsidRPr="00052365" w:rsidRDefault="00783C71" w:rsidP="00783C71">
      <w:pPr>
        <w:pStyle w:val="a6"/>
        <w:ind w:firstLine="564"/>
        <w:rPr>
          <w:color w:val="1D1D1B"/>
        </w:rPr>
      </w:pPr>
      <w:r w:rsidRPr="00052365">
        <w:rPr>
          <w:color w:val="1D1D1B"/>
        </w:rPr>
        <w:t>Основні проблеми, пов’язані з ситуацією у футболі, характеризуються такими факторами:</w:t>
      </w:r>
    </w:p>
    <w:p w:rsidR="00783C71" w:rsidRPr="00052365" w:rsidRDefault="00783C71" w:rsidP="00783C71">
      <w:pPr>
        <w:pStyle w:val="a6"/>
        <w:ind w:firstLine="564"/>
        <w:rPr>
          <w:color w:val="1D1D1B"/>
        </w:rPr>
      </w:pPr>
      <w:r w:rsidRPr="00052365">
        <w:rPr>
          <w:color w:val="1D1D1B"/>
        </w:rPr>
        <w:t>- відсутність програм будівництва майданчиків із штучним покриттям (44 х 22 м.), забезпечення футбольними м’ячами, наборами спортивного (футбольного) інвентарю, екіпіровкою та методичними матеріалами суб’єктів дитячо-юнацького футболу в області ( крім м. Хмельницького);</w:t>
      </w:r>
    </w:p>
    <w:p w:rsidR="00783C71" w:rsidRPr="00052365" w:rsidRDefault="00783C71" w:rsidP="00783C71">
      <w:pPr>
        <w:pStyle w:val="a6"/>
        <w:ind w:firstLine="564"/>
        <w:rPr>
          <w:color w:val="1D1D1B"/>
        </w:rPr>
      </w:pPr>
      <w:r w:rsidRPr="00052365">
        <w:rPr>
          <w:color w:val="1D1D1B"/>
        </w:rPr>
        <w:t xml:space="preserve">- відсутність належної кількості облаштованих та доступних місць для занять футболом різних груп населення;   </w:t>
      </w:r>
    </w:p>
    <w:p w:rsidR="00783C71" w:rsidRPr="00052365" w:rsidRDefault="00783C71" w:rsidP="00783C71">
      <w:pPr>
        <w:pStyle w:val="a6"/>
        <w:ind w:firstLine="564"/>
        <w:rPr>
          <w:color w:val="1D1D1B"/>
        </w:rPr>
      </w:pPr>
      <w:r w:rsidRPr="00052365">
        <w:rPr>
          <w:color w:val="1D1D1B"/>
        </w:rPr>
        <w:t>- недостатня наповнюваність відділень з футболу у дитячо-юнацьких спортивних школах ( ОТГ районів області) та низький рівень їх кадрового, фінансового та матеріально-технічного забезпечення;</w:t>
      </w:r>
    </w:p>
    <w:p w:rsidR="00783C71" w:rsidRPr="00052365" w:rsidRDefault="00783C71" w:rsidP="00783C71">
      <w:pPr>
        <w:pStyle w:val="a6"/>
        <w:ind w:firstLine="564"/>
        <w:rPr>
          <w:color w:val="1D1D1B"/>
        </w:rPr>
      </w:pPr>
      <w:r w:rsidRPr="00052365">
        <w:rPr>
          <w:color w:val="1D1D1B"/>
        </w:rPr>
        <w:t>- нераціональна система навчально - тренувальної та змагальної діяльності у дитячо-юнацькому футболі;</w:t>
      </w:r>
    </w:p>
    <w:p w:rsidR="00783C71" w:rsidRPr="00052365" w:rsidRDefault="00783C71" w:rsidP="00783C71">
      <w:pPr>
        <w:pStyle w:val="a6"/>
        <w:ind w:firstLine="564"/>
        <w:rPr>
          <w:color w:val="1D1D1B"/>
        </w:rPr>
      </w:pPr>
      <w:r w:rsidRPr="00052365">
        <w:rPr>
          <w:color w:val="1D1D1B"/>
        </w:rPr>
        <w:lastRenderedPageBreak/>
        <w:t>- недостатня підтримка районних (міських) асоціацій футболу з боку органів влади на місцях;</w:t>
      </w:r>
    </w:p>
    <w:p w:rsidR="00783C71" w:rsidRPr="00052365" w:rsidRDefault="00783C71" w:rsidP="00783C71">
      <w:pPr>
        <w:pStyle w:val="a6"/>
        <w:ind w:firstLine="564"/>
        <w:rPr>
          <w:color w:val="1D1D1B"/>
        </w:rPr>
      </w:pPr>
      <w:r w:rsidRPr="00052365">
        <w:rPr>
          <w:color w:val="1D1D1B"/>
        </w:rPr>
        <w:t>- недостатня кількість футбольних арбітрів для проведення змагань з футболу різного рівня;</w:t>
      </w:r>
    </w:p>
    <w:p w:rsidR="00783C71" w:rsidRPr="00052365" w:rsidRDefault="00783C71" w:rsidP="00783C71">
      <w:pPr>
        <w:pStyle w:val="a6"/>
        <w:ind w:firstLine="564"/>
        <w:rPr>
          <w:color w:val="1D1D1B"/>
        </w:rPr>
      </w:pPr>
      <w:r w:rsidRPr="00052365">
        <w:rPr>
          <w:color w:val="1D1D1B"/>
        </w:rPr>
        <w:t>- низький тренерський та менеджерський рівень під час організації та проведення змагань з футболу в містах та районах області;</w:t>
      </w:r>
    </w:p>
    <w:p w:rsidR="00783C71" w:rsidRPr="00052365" w:rsidRDefault="00783C71" w:rsidP="00783C71">
      <w:pPr>
        <w:pStyle w:val="a6"/>
        <w:ind w:firstLine="564"/>
        <w:rPr>
          <w:color w:val="1D1D1B"/>
        </w:rPr>
      </w:pPr>
      <w:r w:rsidRPr="00052365">
        <w:rPr>
          <w:color w:val="1D1D1B"/>
        </w:rPr>
        <w:t>- недостатній рівень інформаційного забезпечення та належного висвітлення футбольних змагань в засобах масової інформації області.</w:t>
      </w:r>
    </w:p>
    <w:p w:rsidR="00783C71" w:rsidRDefault="00783C71" w:rsidP="00783C71">
      <w:pPr>
        <w:pStyle w:val="a6"/>
        <w:rPr>
          <w:color w:val="1D1D1B"/>
        </w:rPr>
      </w:pPr>
      <w:r w:rsidRPr="00052365">
        <w:rPr>
          <w:color w:val="1D1D1B"/>
        </w:rPr>
        <w:t>Стурбованість викликає також і нинішній стан матеріально-технічно</w:t>
      </w:r>
      <w:r>
        <w:rPr>
          <w:color w:val="1D1D1B"/>
        </w:rPr>
        <w:t>ї бази футболу на Хмельниччині:</w:t>
      </w:r>
    </w:p>
    <w:p w:rsidR="00783C71" w:rsidRPr="00052365" w:rsidRDefault="00783C71" w:rsidP="00783C71">
      <w:pPr>
        <w:pStyle w:val="a6"/>
        <w:rPr>
          <w:color w:val="1D1D1B"/>
        </w:rPr>
      </w:pPr>
      <w:r>
        <w:rPr>
          <w:color w:val="1D1D1B"/>
        </w:rPr>
        <w:t xml:space="preserve">    </w:t>
      </w:r>
      <w:r w:rsidRPr="00052365">
        <w:rPr>
          <w:color w:val="1D1D1B"/>
        </w:rPr>
        <w:t>Матеріально-технічна б</w:t>
      </w:r>
      <w:r>
        <w:rPr>
          <w:color w:val="1D1D1B"/>
        </w:rPr>
        <w:t xml:space="preserve">аза дитячо-юнацького футболу </w:t>
      </w:r>
      <w:r w:rsidRPr="00052365">
        <w:rPr>
          <w:color w:val="1D1D1B"/>
        </w:rPr>
        <w:t xml:space="preserve"> вимагає вдосконалення відповідно до сучасних вимог. Майданчики із штучним покриттям встановлені в багатьох містах та районах області. Їх наявність дозволяє протягом року проводити навчально-тренувальні заняття та спортивно-масові заходи, залучаючи при цьому велику кількість дітей. Однак, деякі майданчики не відповідають встановленим нормам, оскільки мають тривалий термін експлуатації або ж мають менші розміри.</w:t>
      </w:r>
    </w:p>
    <w:p w:rsidR="00783C71" w:rsidRPr="00052365" w:rsidRDefault="00783C71" w:rsidP="00783C71">
      <w:pPr>
        <w:pStyle w:val="a6"/>
        <w:ind w:firstLine="564"/>
        <w:rPr>
          <w:color w:val="1D1D1B"/>
        </w:rPr>
      </w:pPr>
      <w:r w:rsidRPr="00052365">
        <w:rPr>
          <w:color w:val="1D1D1B"/>
        </w:rPr>
        <w:t xml:space="preserve">Останніх декілька  років футбольна громадськість нашого  краю  наголошує  на потребі сучасного критого стадіону (манежу)  із штучним покриттям. Адже  подібні споруди  вже давно і успішно використовуються  для занять футболом та проведення змагань з інших видів спорту  в кількох містах України.  Дана ініціатива  передбачає будівництво в обласному центрі сучасного критого стадіону ( манежу) з футбольним полем із штучним покриттям  розмірами  105 х 68 м, </w:t>
      </w:r>
      <w:proofErr w:type="spellStart"/>
      <w:r w:rsidRPr="00052365">
        <w:rPr>
          <w:color w:val="1D1D1B"/>
        </w:rPr>
        <w:t>роздягалень</w:t>
      </w:r>
      <w:proofErr w:type="spellEnd"/>
      <w:r w:rsidRPr="00052365">
        <w:rPr>
          <w:color w:val="1D1D1B"/>
        </w:rPr>
        <w:t xml:space="preserve">, інших необхідних приміщень,  електронного табло та глядацьких трибун  на 3000 місць. Місце можливого будівництва – на території майбутнього Спортивного ліцею  по вул.Чорновола,180. Дана споруда стане  важливою базою для розвитку дитячо-юнацького футболу в Хмельницькій області. Проведення тренувальних занять і змагань на стадіоні зі штучним покриттям незалежно від погодних умов дозволить підняти якість футбольної майстерності юних гравців, а також дозволить проводити  високого рівня турніри </w:t>
      </w:r>
      <w:r>
        <w:rPr>
          <w:color w:val="1D1D1B"/>
        </w:rPr>
        <w:t>( змагання) з дитячого футболу.</w:t>
      </w:r>
    </w:p>
    <w:p w:rsidR="00783C71" w:rsidRPr="00562C8D" w:rsidRDefault="00783C71" w:rsidP="00783C71">
      <w:pPr>
        <w:pStyle w:val="a6"/>
        <w:ind w:firstLine="564"/>
        <w:rPr>
          <w:color w:val="1D1D1B"/>
        </w:rPr>
      </w:pPr>
      <w:r w:rsidRPr="00052365">
        <w:rPr>
          <w:color w:val="1D1D1B"/>
        </w:rPr>
        <w:t>Майже в усіх дитячо-юнацьких спортивних школах області, зокрема, де працюють відділення футболу, на низькому рівні залишається фінансове забезпечення навчально-спортивної роботи.</w:t>
      </w:r>
    </w:p>
    <w:p w:rsidR="00783C71" w:rsidRDefault="00783C71" w:rsidP="00783C71">
      <w:pPr>
        <w:pStyle w:val="a6"/>
        <w:ind w:firstLine="564"/>
        <w:rPr>
          <w:color w:val="1D1D1B"/>
        </w:rPr>
      </w:pPr>
      <w:r w:rsidRPr="00052365">
        <w:rPr>
          <w:color w:val="1D1D1B"/>
        </w:rPr>
        <w:t>Зазначені недоліки не дають змоги повною мірою використовувати можливості футболу</w:t>
      </w:r>
      <w:r>
        <w:rPr>
          <w:color w:val="1D1D1B"/>
        </w:rPr>
        <w:t>,</w:t>
      </w:r>
      <w:r w:rsidRPr="00052365">
        <w:rPr>
          <w:color w:val="1D1D1B"/>
        </w:rPr>
        <w:t xml:space="preserve"> як видовища і засобу зміцнення здоров’я населення, </w:t>
      </w:r>
      <w:r>
        <w:rPr>
          <w:color w:val="1D1D1B"/>
        </w:rPr>
        <w:t xml:space="preserve">в першу чергу – молодого покоління, </w:t>
      </w:r>
      <w:r w:rsidRPr="00052365">
        <w:rPr>
          <w:color w:val="1D1D1B"/>
        </w:rPr>
        <w:t xml:space="preserve">що зумовлює необхідність пошуку нових підходів до визначення шляхів його подальшого розвитку. </w:t>
      </w:r>
      <w:r>
        <w:rPr>
          <w:color w:val="1D1D1B"/>
        </w:rPr>
        <w:t>На це спрямована ст.49 Конституції України та Програма розвитку дитячо-юнацького футболу Хмельницької області на 2021 — 2025 роки.</w:t>
      </w:r>
    </w:p>
    <w:p w:rsidR="00783C71" w:rsidRPr="00CF0FA9" w:rsidRDefault="00783C71" w:rsidP="00783C71">
      <w:pPr>
        <w:pStyle w:val="a6"/>
        <w:ind w:firstLine="564"/>
        <w:rPr>
          <w:color w:val="1D1D1B"/>
        </w:rPr>
      </w:pPr>
      <w:r w:rsidRPr="00CF0FA9">
        <w:rPr>
          <w:color w:val="1D1D1B"/>
        </w:rPr>
        <w:t xml:space="preserve">   Реалізація даної Програми  можлива при консолідованих діях </w:t>
      </w:r>
      <w:r>
        <w:rPr>
          <w:color w:val="1D1D1B"/>
        </w:rPr>
        <w:t xml:space="preserve">усіх зацікавлених </w:t>
      </w:r>
      <w:r w:rsidRPr="00CF0FA9">
        <w:rPr>
          <w:color w:val="1D1D1B"/>
        </w:rPr>
        <w:t xml:space="preserve">структур органів місцевого самоврядування,  Хмельницької обласної асоціації футболу, районних (міських) асоціацій футболу, </w:t>
      </w:r>
      <w:r>
        <w:rPr>
          <w:color w:val="1D1D1B"/>
        </w:rPr>
        <w:t>професіональних (</w:t>
      </w:r>
      <w:r w:rsidRPr="00CF0FA9">
        <w:rPr>
          <w:color w:val="1D1D1B"/>
        </w:rPr>
        <w:t>аматорських</w:t>
      </w:r>
      <w:r>
        <w:rPr>
          <w:color w:val="1D1D1B"/>
        </w:rPr>
        <w:t>)</w:t>
      </w:r>
      <w:r w:rsidRPr="00CF0FA9">
        <w:rPr>
          <w:color w:val="1D1D1B"/>
        </w:rPr>
        <w:t xml:space="preserve"> футбольних клубів, дитячо-юнацьких спортивних закладів з відділеннями футболу незалежно від відомчої </w:t>
      </w:r>
      <w:r w:rsidRPr="00CF0FA9">
        <w:rPr>
          <w:color w:val="1D1D1B"/>
        </w:rPr>
        <w:lastRenderedPageBreak/>
        <w:t xml:space="preserve">приналежності та інших суб’єктів  футболу у забезпеченні сприятливих умов для розвитку </w:t>
      </w:r>
      <w:r>
        <w:rPr>
          <w:color w:val="1D1D1B"/>
        </w:rPr>
        <w:t>дитячо-юнацького футболу</w:t>
      </w:r>
      <w:r w:rsidRPr="00CF0FA9">
        <w:rPr>
          <w:color w:val="1D1D1B"/>
        </w:rPr>
        <w:t xml:space="preserve"> в Хмельницькій області.</w:t>
      </w:r>
    </w:p>
    <w:p w:rsidR="00783C71" w:rsidRDefault="00783C71" w:rsidP="00783C71">
      <w:pPr>
        <w:pStyle w:val="a6"/>
        <w:spacing w:line="405" w:lineRule="atLeast"/>
        <w:ind w:firstLine="564"/>
        <w:jc w:val="center"/>
        <w:rPr>
          <w:b/>
          <w:color w:val="1D1D1B"/>
          <w:szCs w:val="28"/>
        </w:rPr>
      </w:pPr>
      <w:r>
        <w:rPr>
          <w:b/>
          <w:color w:val="1D1D1B"/>
          <w:szCs w:val="28"/>
        </w:rPr>
        <w:t>2. Головна мета, напрями</w:t>
      </w:r>
      <w:r w:rsidRPr="00EB71B1">
        <w:rPr>
          <w:b/>
          <w:color w:val="1D1D1B"/>
          <w:szCs w:val="28"/>
        </w:rPr>
        <w:t xml:space="preserve"> та завдання Програми</w:t>
      </w:r>
    </w:p>
    <w:p w:rsidR="00783C71" w:rsidRPr="002435FC" w:rsidRDefault="00783C71" w:rsidP="00783C71">
      <w:pPr>
        <w:pStyle w:val="a6"/>
        <w:spacing w:line="405" w:lineRule="atLeast"/>
        <w:ind w:firstLine="564"/>
        <w:rPr>
          <w:b/>
          <w:bCs/>
        </w:rPr>
      </w:pPr>
      <w:r w:rsidRPr="0089069B">
        <w:rPr>
          <w:rFonts w:eastAsia="Calibri"/>
        </w:rPr>
        <w:t>Головною метою Програми розвитку дитячо-юнацького футболу в Хмельницькій області на 2021 - 2025 роки  (далі – Програма) є приведення системи футболу у відповідність із потребами суспільства на основі більш інтенсивного розвитку в сучасних соціально-економічних умовах, підвищення рівня обласних змагань і досягнення високих спортивних результатів на Всеукраїнських та Міжнародних змаганнях, а також</w:t>
      </w:r>
      <w:r w:rsidRPr="0089069B">
        <w:t xml:space="preserve"> пропагування серед дітей та юнацтва здорового способу життя, забезпечення  фізичного та духовного розвитку підростаючого покоління, зміцнення здоров’я та імунітету дітей Хмельниччини.</w:t>
      </w:r>
    </w:p>
    <w:p w:rsidR="00783C71" w:rsidRDefault="00783C71" w:rsidP="00783C71">
      <w:pPr>
        <w:pStyle w:val="a6"/>
        <w:spacing w:line="405" w:lineRule="atLeast"/>
        <w:ind w:firstLine="564"/>
        <w:rPr>
          <w:b/>
          <w:bCs/>
          <w:color w:val="1D1D1B"/>
        </w:rPr>
      </w:pPr>
      <w:r>
        <w:rPr>
          <w:b/>
          <w:bCs/>
          <w:color w:val="1D1D1B"/>
        </w:rPr>
        <w:t>Програма передбачає такі напрями розвитку футболу:</w:t>
      </w:r>
    </w:p>
    <w:p w:rsidR="00783C71" w:rsidRDefault="00783C71" w:rsidP="00783C71">
      <w:pPr>
        <w:pStyle w:val="a6"/>
        <w:spacing w:line="405" w:lineRule="atLeast"/>
        <w:ind w:firstLine="564"/>
        <w:jc w:val="center"/>
        <w:rPr>
          <w:b/>
          <w:bCs/>
          <w:color w:val="1D1D1B"/>
          <w:szCs w:val="28"/>
        </w:rPr>
      </w:pPr>
    </w:p>
    <w:p w:rsidR="00783C71" w:rsidRPr="0007222C" w:rsidRDefault="00783C71" w:rsidP="00783C71">
      <w:pPr>
        <w:pStyle w:val="a6"/>
        <w:spacing w:line="405" w:lineRule="atLeast"/>
        <w:ind w:firstLine="564"/>
        <w:jc w:val="center"/>
        <w:rPr>
          <w:color w:val="1D1D1B"/>
          <w:szCs w:val="28"/>
        </w:rPr>
      </w:pPr>
      <w:r>
        <w:rPr>
          <w:b/>
          <w:bCs/>
          <w:color w:val="1D1D1B"/>
          <w:szCs w:val="28"/>
        </w:rPr>
        <w:t>3.</w:t>
      </w:r>
      <w:r w:rsidRPr="0007222C">
        <w:rPr>
          <w:b/>
          <w:bCs/>
          <w:color w:val="1D1D1B"/>
          <w:szCs w:val="28"/>
        </w:rPr>
        <w:t>Організаційне забезпечення</w:t>
      </w:r>
    </w:p>
    <w:p w:rsidR="00783C71" w:rsidRDefault="00783C71" w:rsidP="00783C71">
      <w:pPr>
        <w:pStyle w:val="a6"/>
        <w:spacing w:line="405" w:lineRule="atLeast"/>
        <w:ind w:firstLine="564"/>
        <w:rPr>
          <w:color w:val="1D1D1B"/>
        </w:rPr>
      </w:pPr>
      <w:r>
        <w:rPr>
          <w:color w:val="1D1D1B"/>
        </w:rPr>
        <w:t>Для організаційного забезпечення футболу, яке має на меті підвищення ефективності роботи суб’єктів дитячо-юнацького футболу шляхом удосконалення організаційної структури Асоціації, необхідно розв’язати такі завдання: </w:t>
      </w:r>
    </w:p>
    <w:p w:rsidR="00783C71" w:rsidRDefault="00783C71" w:rsidP="00783C71">
      <w:pPr>
        <w:pStyle w:val="a6"/>
        <w:numPr>
          <w:ilvl w:val="0"/>
          <w:numId w:val="5"/>
        </w:numPr>
        <w:suppressAutoHyphens/>
        <w:spacing w:line="405" w:lineRule="atLeast"/>
        <w:ind w:hanging="1284"/>
        <w:rPr>
          <w:color w:val="1D1D1B"/>
        </w:rPr>
      </w:pPr>
      <w:r w:rsidRPr="00770FA0">
        <w:t>створення Хмельницької міської та районних Дитячо-юнацьких футбольних ліг</w:t>
      </w:r>
      <w:r>
        <w:rPr>
          <w:color w:val="1D1D1B"/>
        </w:rPr>
        <w:t>;</w:t>
      </w:r>
    </w:p>
    <w:p w:rsidR="00783C71" w:rsidRDefault="00783C71" w:rsidP="00783C71">
      <w:pPr>
        <w:pStyle w:val="a6"/>
        <w:numPr>
          <w:ilvl w:val="0"/>
          <w:numId w:val="3"/>
        </w:numPr>
        <w:suppressAutoHyphens/>
        <w:spacing w:line="405" w:lineRule="atLeast"/>
        <w:ind w:left="426" w:hanging="426"/>
        <w:jc w:val="left"/>
        <w:rPr>
          <w:color w:val="1D1D1B"/>
        </w:rPr>
      </w:pPr>
      <w:r>
        <w:rPr>
          <w:color w:val="1D1D1B"/>
        </w:rPr>
        <w:t xml:space="preserve">     </w:t>
      </w:r>
      <w:r w:rsidRPr="00042A1B">
        <w:rPr>
          <w:color w:val="1D1D1B"/>
        </w:rPr>
        <w:t xml:space="preserve">створення  </w:t>
      </w:r>
      <w:r>
        <w:rPr>
          <w:color w:val="1D1D1B"/>
        </w:rPr>
        <w:t xml:space="preserve">регіональної </w:t>
      </w:r>
      <w:r w:rsidRPr="00042A1B">
        <w:rPr>
          <w:color w:val="1D1D1B"/>
        </w:rPr>
        <w:t>Футбольної академії</w:t>
      </w:r>
      <w:r>
        <w:rPr>
          <w:color w:val="1D1D1B"/>
        </w:rPr>
        <w:t xml:space="preserve"> в </w:t>
      </w:r>
      <w:proofErr w:type="spellStart"/>
      <w:r>
        <w:rPr>
          <w:color w:val="1D1D1B"/>
        </w:rPr>
        <w:t>м.Хмельницькому</w:t>
      </w:r>
      <w:proofErr w:type="spellEnd"/>
      <w:r w:rsidRPr="00042A1B">
        <w:rPr>
          <w:color w:val="1D1D1B"/>
        </w:rPr>
        <w:t>, яка б могла здійснювати підготовку найбільш обдарованих дітей-</w:t>
      </w:r>
      <w:r>
        <w:rPr>
          <w:color w:val="1D1D1B"/>
        </w:rPr>
        <w:t xml:space="preserve">  </w:t>
      </w:r>
    </w:p>
    <w:p w:rsidR="00783C71" w:rsidRDefault="00783C71" w:rsidP="00783C71">
      <w:pPr>
        <w:pStyle w:val="a6"/>
        <w:spacing w:line="405" w:lineRule="atLeast"/>
        <w:ind w:left="426"/>
        <w:rPr>
          <w:color w:val="1D1D1B"/>
        </w:rPr>
      </w:pPr>
      <w:r>
        <w:rPr>
          <w:color w:val="1D1D1B"/>
        </w:rPr>
        <w:t xml:space="preserve">    </w:t>
      </w:r>
      <w:r w:rsidRPr="00042A1B">
        <w:rPr>
          <w:color w:val="1D1D1B"/>
        </w:rPr>
        <w:t>футболістів з усіх ДЮСЗ Хмельниччини.</w:t>
      </w:r>
    </w:p>
    <w:p w:rsidR="00783C71" w:rsidRPr="00042A1B" w:rsidRDefault="00783C71" w:rsidP="00783C71">
      <w:pPr>
        <w:pStyle w:val="a6"/>
        <w:numPr>
          <w:ilvl w:val="0"/>
          <w:numId w:val="15"/>
        </w:numPr>
        <w:suppressAutoHyphens/>
        <w:spacing w:line="405" w:lineRule="atLeast"/>
        <w:ind w:left="709" w:hanging="709"/>
        <w:rPr>
          <w:color w:val="1D1D1B"/>
        </w:rPr>
      </w:pPr>
      <w:r w:rsidRPr="00042A1B">
        <w:rPr>
          <w:color w:val="1D1D1B"/>
        </w:rPr>
        <w:t>продовження роботи із створення</w:t>
      </w:r>
      <w:r>
        <w:rPr>
          <w:color w:val="1D1D1B"/>
        </w:rPr>
        <w:t xml:space="preserve"> (відновлення)</w:t>
      </w:r>
      <w:r w:rsidRPr="00042A1B">
        <w:rPr>
          <w:color w:val="1D1D1B"/>
        </w:rPr>
        <w:t xml:space="preserve"> дитячо-юнацьких спортивних шкіл, </w:t>
      </w:r>
      <w:r w:rsidRPr="000C316E">
        <w:rPr>
          <w:color w:val="1D1D1B"/>
        </w:rPr>
        <w:t xml:space="preserve">дитячо-юнацьких </w:t>
      </w:r>
      <w:r w:rsidRPr="00042A1B">
        <w:rPr>
          <w:color w:val="1D1D1B"/>
        </w:rPr>
        <w:t>груп підготовки у професіональних футбольних клубах, районних центрів підготовки футболістів та спеціалізованих шкіл-інтернатів.</w:t>
      </w:r>
    </w:p>
    <w:p w:rsidR="00783C71" w:rsidRDefault="00783C71" w:rsidP="00783C71">
      <w:pPr>
        <w:pStyle w:val="a6"/>
        <w:numPr>
          <w:ilvl w:val="0"/>
          <w:numId w:val="5"/>
        </w:numPr>
        <w:suppressAutoHyphens/>
        <w:spacing w:line="405" w:lineRule="atLeast"/>
        <w:ind w:hanging="1284"/>
        <w:rPr>
          <w:color w:val="1D1D1B"/>
        </w:rPr>
      </w:pPr>
      <w:r w:rsidRPr="0004796E">
        <w:rPr>
          <w:color w:val="1D1D1B"/>
        </w:rPr>
        <w:t>удосконалення діяльності органів виконавчої влади, спрямованої на розвиток футболу, підвищення ефективнос</w:t>
      </w:r>
      <w:r>
        <w:rPr>
          <w:color w:val="1D1D1B"/>
        </w:rPr>
        <w:t>ті роботи районних</w:t>
      </w:r>
    </w:p>
    <w:p w:rsidR="00783C71" w:rsidRDefault="00783C71" w:rsidP="00783C71">
      <w:pPr>
        <w:pStyle w:val="a6"/>
        <w:spacing w:line="405" w:lineRule="atLeast"/>
        <w:rPr>
          <w:color w:val="1D1D1B"/>
        </w:rPr>
      </w:pPr>
      <w:r>
        <w:rPr>
          <w:color w:val="1D1D1B"/>
        </w:rPr>
        <w:t xml:space="preserve">            </w:t>
      </w:r>
      <w:r w:rsidRPr="0004796E">
        <w:rPr>
          <w:color w:val="1D1D1B"/>
        </w:rPr>
        <w:t>Асоціацій;</w:t>
      </w:r>
    </w:p>
    <w:p w:rsidR="00783C71" w:rsidRPr="0004796E" w:rsidRDefault="00783C71" w:rsidP="00783C71">
      <w:pPr>
        <w:pStyle w:val="a6"/>
        <w:numPr>
          <w:ilvl w:val="0"/>
          <w:numId w:val="6"/>
        </w:numPr>
        <w:suppressAutoHyphens/>
        <w:spacing w:line="405" w:lineRule="atLeast"/>
        <w:ind w:hanging="720"/>
        <w:rPr>
          <w:color w:val="1D1D1B"/>
        </w:rPr>
      </w:pPr>
      <w:r w:rsidRPr="0004796E">
        <w:rPr>
          <w:color w:val="1D1D1B"/>
        </w:rPr>
        <w:t>розширення співпраці між органами виконавчої влади, Асоціаціями, футбольними клубами та іншими підприємствами, установами та організаціями у вирішенні питань, пов’язаних з розвитком футболу.</w:t>
      </w:r>
    </w:p>
    <w:p w:rsidR="00783C71" w:rsidRPr="0007222C" w:rsidRDefault="00783C71" w:rsidP="00783C71">
      <w:pPr>
        <w:pStyle w:val="a6"/>
        <w:spacing w:line="405" w:lineRule="atLeast"/>
        <w:ind w:firstLine="15"/>
        <w:jc w:val="center"/>
        <w:rPr>
          <w:color w:val="1D1D1B"/>
          <w:szCs w:val="28"/>
        </w:rPr>
      </w:pPr>
      <w:r>
        <w:rPr>
          <w:b/>
          <w:bCs/>
          <w:color w:val="1D1D1B"/>
          <w:szCs w:val="28"/>
        </w:rPr>
        <w:t xml:space="preserve">4. </w:t>
      </w:r>
      <w:r w:rsidRPr="0007222C">
        <w:rPr>
          <w:b/>
          <w:bCs/>
          <w:color w:val="1D1D1B"/>
          <w:szCs w:val="28"/>
        </w:rPr>
        <w:t>Матеріально-технічне забезпечення футболу</w:t>
      </w:r>
    </w:p>
    <w:p w:rsidR="00783C71" w:rsidRDefault="00783C71" w:rsidP="00783C71">
      <w:pPr>
        <w:pStyle w:val="a6"/>
        <w:spacing w:line="405" w:lineRule="atLeast"/>
        <w:ind w:firstLine="564"/>
        <w:rPr>
          <w:color w:val="1D1D1B"/>
        </w:rPr>
      </w:pPr>
      <w:r>
        <w:rPr>
          <w:color w:val="1D1D1B"/>
        </w:rPr>
        <w:t xml:space="preserve">Розвиток матеріально-технічного забезпечення футболу дасть змогу удосконалити державне регулювання процесу збереження і подальшого розвитку матеріально-технічної бази та інфраструктури футболу на основі </w:t>
      </w:r>
      <w:r>
        <w:rPr>
          <w:color w:val="1D1D1B"/>
        </w:rPr>
        <w:lastRenderedPageBreak/>
        <w:t>поєднання зусиль юридичних та фізичних осіб, зацікавлених у його розвитку. Для цього необхідно вирішити такі питання:</w:t>
      </w:r>
    </w:p>
    <w:p w:rsidR="00783C71" w:rsidRDefault="00783C71" w:rsidP="00783C71">
      <w:pPr>
        <w:pStyle w:val="a6"/>
        <w:numPr>
          <w:ilvl w:val="0"/>
          <w:numId w:val="9"/>
        </w:numPr>
        <w:suppressAutoHyphens/>
        <w:spacing w:line="405" w:lineRule="atLeast"/>
        <w:ind w:hanging="1142"/>
        <w:rPr>
          <w:color w:val="1D1D1B"/>
        </w:rPr>
      </w:pPr>
      <w:r>
        <w:rPr>
          <w:color w:val="1D1D1B"/>
        </w:rPr>
        <w:t>створення умов для збереження та удосконалення наявної матеріально-технічної бази, визначення стратегії її подальшого розвитку;</w:t>
      </w:r>
    </w:p>
    <w:p w:rsidR="00783C71" w:rsidRDefault="00783C71" w:rsidP="00783C71">
      <w:pPr>
        <w:pStyle w:val="a6"/>
        <w:numPr>
          <w:ilvl w:val="0"/>
          <w:numId w:val="9"/>
        </w:numPr>
        <w:suppressAutoHyphens/>
        <w:spacing w:line="405" w:lineRule="atLeast"/>
        <w:ind w:hanging="1142"/>
        <w:rPr>
          <w:color w:val="1D1D1B"/>
        </w:rPr>
      </w:pPr>
      <w:r w:rsidRPr="00770FA0">
        <w:rPr>
          <w:color w:val="1D1D1B"/>
        </w:rPr>
        <w:t>забезпечення державної підтримки будівництва стадіонів, футбольних полів у містах</w:t>
      </w:r>
      <w:r>
        <w:rPr>
          <w:color w:val="1D1D1B"/>
        </w:rPr>
        <w:t>, ОТГ</w:t>
      </w:r>
      <w:r w:rsidRPr="00770FA0">
        <w:rPr>
          <w:color w:val="1D1D1B"/>
        </w:rPr>
        <w:t>, обласних та районних центрах;</w:t>
      </w:r>
    </w:p>
    <w:p w:rsidR="00783C71" w:rsidRPr="00770FA0" w:rsidRDefault="00783C71" w:rsidP="00783C71">
      <w:pPr>
        <w:pStyle w:val="a6"/>
        <w:numPr>
          <w:ilvl w:val="0"/>
          <w:numId w:val="9"/>
        </w:numPr>
        <w:suppressAutoHyphens/>
        <w:spacing w:line="405" w:lineRule="atLeast"/>
        <w:ind w:hanging="1142"/>
        <w:rPr>
          <w:color w:val="1D1D1B"/>
        </w:rPr>
      </w:pPr>
      <w:r w:rsidRPr="00770FA0">
        <w:rPr>
          <w:color w:val="1D1D1B"/>
        </w:rPr>
        <w:t>створення інфраструктури (стадіо</w:t>
      </w:r>
      <w:r>
        <w:rPr>
          <w:color w:val="1D1D1B"/>
        </w:rPr>
        <w:t>ни, навчально-тренувальні бази</w:t>
      </w:r>
      <w:r w:rsidRPr="00770FA0">
        <w:rPr>
          <w:color w:val="1D1D1B"/>
        </w:rPr>
        <w:t>) для проведення змагань та тренувань.</w:t>
      </w:r>
    </w:p>
    <w:p w:rsidR="00783C71" w:rsidRPr="0007222C" w:rsidRDefault="00783C71" w:rsidP="00783C71">
      <w:pPr>
        <w:pStyle w:val="a6"/>
        <w:spacing w:line="405" w:lineRule="atLeast"/>
        <w:ind w:firstLine="15"/>
        <w:jc w:val="center"/>
        <w:rPr>
          <w:b/>
          <w:bCs/>
          <w:color w:val="1D1D1B"/>
          <w:szCs w:val="28"/>
        </w:rPr>
      </w:pPr>
      <w:r>
        <w:rPr>
          <w:b/>
          <w:bCs/>
          <w:color w:val="1D1D1B"/>
          <w:szCs w:val="28"/>
        </w:rPr>
        <w:t xml:space="preserve">5. </w:t>
      </w:r>
      <w:r w:rsidRPr="0007222C">
        <w:rPr>
          <w:b/>
          <w:bCs/>
          <w:color w:val="1D1D1B"/>
          <w:szCs w:val="28"/>
        </w:rPr>
        <w:t>Дитячо-юнацький футбол</w:t>
      </w:r>
    </w:p>
    <w:p w:rsidR="00783C71" w:rsidRDefault="00783C71" w:rsidP="00783C71">
      <w:pPr>
        <w:pStyle w:val="a6"/>
        <w:spacing w:line="405" w:lineRule="atLeast"/>
        <w:ind w:firstLine="564"/>
        <w:rPr>
          <w:color w:val="1D1D1B"/>
        </w:rPr>
      </w:pPr>
      <w:r>
        <w:rPr>
          <w:color w:val="1D1D1B"/>
        </w:rPr>
        <w:t>Дитячо-юнацький футбол ставить за мету забезпечення умов для реалізації творчого потенціалу дітей та молоді, спрямованих на їх духовне та фізичне становлення і самовдосконалення, та в подальшому підготовку юних футболістів до професіонального заняття футболом і створення кадрового резерву для професіональних клубів області.  Для досягнення цієї мети передбачається розв’язати такі завдання:</w:t>
      </w:r>
    </w:p>
    <w:p w:rsidR="00783C71" w:rsidRDefault="00783C71" w:rsidP="00783C71">
      <w:pPr>
        <w:pStyle w:val="a6"/>
        <w:spacing w:line="405" w:lineRule="atLeast"/>
        <w:ind w:firstLine="15"/>
        <w:jc w:val="center"/>
        <w:rPr>
          <w:b/>
          <w:bCs/>
          <w:color w:val="1D1D1B"/>
        </w:rPr>
      </w:pPr>
      <w:r>
        <w:rPr>
          <w:b/>
          <w:bCs/>
          <w:color w:val="1D1D1B"/>
        </w:rPr>
        <w:t>6.  Вдосконалення навчально-тренувального процесу</w:t>
      </w:r>
    </w:p>
    <w:p w:rsidR="00783C71" w:rsidRDefault="00783C71" w:rsidP="00783C71">
      <w:pPr>
        <w:pStyle w:val="a6"/>
        <w:numPr>
          <w:ilvl w:val="0"/>
          <w:numId w:val="15"/>
        </w:numPr>
        <w:suppressAutoHyphens/>
        <w:spacing w:line="405" w:lineRule="atLeast"/>
        <w:ind w:hanging="1284"/>
        <w:rPr>
          <w:color w:val="1D1D1B"/>
        </w:rPr>
      </w:pPr>
      <w:r>
        <w:rPr>
          <w:color w:val="1D1D1B"/>
        </w:rPr>
        <w:t>розроблення і перегляд навчальних програм для дитячо-юнацьких спортивних закладів з урахуванням вікових категорій дітей-футболістів;</w:t>
      </w:r>
    </w:p>
    <w:p w:rsidR="00783C71" w:rsidRDefault="00783C71" w:rsidP="00783C71">
      <w:pPr>
        <w:pStyle w:val="a6"/>
        <w:numPr>
          <w:ilvl w:val="0"/>
          <w:numId w:val="12"/>
        </w:numPr>
        <w:suppressAutoHyphens/>
        <w:spacing w:line="405" w:lineRule="atLeast"/>
        <w:ind w:hanging="1284"/>
        <w:rPr>
          <w:color w:val="1D1D1B"/>
        </w:rPr>
      </w:pPr>
      <w:r>
        <w:rPr>
          <w:color w:val="1D1D1B"/>
        </w:rPr>
        <w:t>розроблення та реалізацію системи підготовки вчителів фізкультури до викладання футболу в загальноосвітніх навчальних закладах;</w:t>
      </w:r>
    </w:p>
    <w:p w:rsidR="00783C71" w:rsidRPr="00783C71" w:rsidRDefault="00783C71" w:rsidP="00783C71">
      <w:pPr>
        <w:pStyle w:val="5"/>
        <w:spacing w:before="0" w:after="0" w:line="405" w:lineRule="atLeast"/>
        <w:rPr>
          <w:rFonts w:ascii="Times New Roman" w:hAnsi="Times New Roman"/>
          <w:b w:val="0"/>
          <w:color w:val="1D1D1B"/>
          <w:sz w:val="24"/>
          <w:szCs w:val="24"/>
          <w:lang w:val="uk-UA"/>
        </w:rPr>
      </w:pPr>
      <w:r w:rsidRPr="00783C71">
        <w:rPr>
          <w:rFonts w:ascii="Times New Roman" w:hAnsi="Times New Roman"/>
          <w:b w:val="0"/>
          <w:color w:val="1D1D1B"/>
          <w:sz w:val="24"/>
          <w:szCs w:val="24"/>
          <w:lang w:val="uk-UA"/>
        </w:rPr>
        <w:t xml:space="preserve">      Підготовка, перепідготовка і підвищення кваліфікації тренерів та інших фахівців з футболу</w:t>
      </w:r>
    </w:p>
    <w:p w:rsidR="00783C71" w:rsidRDefault="00783C71" w:rsidP="00783C71">
      <w:pPr>
        <w:pStyle w:val="a6"/>
        <w:spacing w:line="405" w:lineRule="atLeast"/>
        <w:ind w:firstLine="564"/>
        <w:rPr>
          <w:color w:val="1D1D1B"/>
        </w:rPr>
      </w:pPr>
      <w:r>
        <w:rPr>
          <w:color w:val="1D1D1B"/>
        </w:rPr>
        <w:t>Підготовка, перепідготовка і підвищення кваліфікації тренерів та інших фахівців з футболу ставить за мету задоволення потреб у тренерських кадрах та інших фахівцях на основі використання  міжнародного досвіду та впровадження сучасних науково-практичних технологій навчання.  Для досягнення цієї мети потрібно розв’язати такі завдання:</w:t>
      </w:r>
    </w:p>
    <w:p w:rsidR="00783C71" w:rsidRDefault="00783C71" w:rsidP="00783C71">
      <w:pPr>
        <w:pStyle w:val="a6"/>
        <w:numPr>
          <w:ilvl w:val="0"/>
          <w:numId w:val="4"/>
        </w:numPr>
        <w:suppressAutoHyphens/>
        <w:spacing w:line="405" w:lineRule="atLeast"/>
        <w:ind w:hanging="720"/>
        <w:rPr>
          <w:color w:val="1D1D1B"/>
        </w:rPr>
      </w:pPr>
      <w:r>
        <w:rPr>
          <w:color w:val="1D1D1B"/>
        </w:rPr>
        <w:t>визначення та задоволення потреб  ДЮСЗ у тренерах з футболу та інших фахівцях з футболу;</w:t>
      </w:r>
    </w:p>
    <w:p w:rsidR="00783C71" w:rsidRDefault="00783C71" w:rsidP="00783C71">
      <w:pPr>
        <w:pStyle w:val="a6"/>
        <w:numPr>
          <w:ilvl w:val="0"/>
          <w:numId w:val="4"/>
        </w:numPr>
        <w:suppressAutoHyphens/>
        <w:spacing w:line="405" w:lineRule="atLeast"/>
        <w:ind w:hanging="720"/>
        <w:rPr>
          <w:color w:val="1D1D1B"/>
        </w:rPr>
      </w:pPr>
      <w:r w:rsidRPr="0004796E">
        <w:rPr>
          <w:color w:val="1D1D1B"/>
        </w:rPr>
        <w:t>розроблення заходів щодо удосконалення системи підготовки, перепідготовки і підвищення кваліфікації тренерів та інших фахівців з футболу. </w:t>
      </w:r>
    </w:p>
    <w:p w:rsidR="00783C71" w:rsidRPr="00D021D1" w:rsidRDefault="00783C71" w:rsidP="00783C71">
      <w:pPr>
        <w:pStyle w:val="a6"/>
        <w:numPr>
          <w:ilvl w:val="0"/>
          <w:numId w:val="10"/>
        </w:numPr>
        <w:suppressAutoHyphens/>
        <w:spacing w:line="405" w:lineRule="atLeast"/>
        <w:ind w:hanging="1296"/>
        <w:rPr>
          <w:color w:val="1D1D1B"/>
        </w:rPr>
      </w:pPr>
      <w:r>
        <w:rPr>
          <w:color w:val="1D1D1B"/>
        </w:rPr>
        <w:t xml:space="preserve">провести переатестацію і </w:t>
      </w:r>
      <w:proofErr w:type="spellStart"/>
      <w:r>
        <w:rPr>
          <w:color w:val="1D1D1B"/>
        </w:rPr>
        <w:t>обовязкове</w:t>
      </w:r>
      <w:proofErr w:type="spellEnd"/>
      <w:r>
        <w:rPr>
          <w:color w:val="1D1D1B"/>
        </w:rPr>
        <w:t xml:space="preserve"> навчання тренерів за програмами не нижче </w:t>
      </w:r>
      <w:r w:rsidRPr="00D021D1">
        <w:rPr>
          <w:color w:val="1D1D1B"/>
        </w:rPr>
        <w:t xml:space="preserve"> «С» диплому УАФ</w:t>
      </w:r>
      <w:r>
        <w:rPr>
          <w:color w:val="1D1D1B"/>
        </w:rPr>
        <w:t>;</w:t>
      </w:r>
    </w:p>
    <w:p w:rsidR="00783C71" w:rsidRDefault="00783C71" w:rsidP="00783C71">
      <w:pPr>
        <w:pStyle w:val="a6"/>
        <w:spacing w:line="405" w:lineRule="atLeast"/>
        <w:ind w:firstLine="15"/>
        <w:rPr>
          <w:b/>
          <w:bCs/>
          <w:color w:val="1D1D1B"/>
        </w:rPr>
      </w:pPr>
      <w:r>
        <w:rPr>
          <w:b/>
          <w:bCs/>
          <w:color w:val="1D1D1B"/>
        </w:rPr>
        <w:t xml:space="preserve">            </w:t>
      </w:r>
    </w:p>
    <w:p w:rsidR="00783C71" w:rsidRDefault="00783C71" w:rsidP="00783C71">
      <w:pPr>
        <w:pStyle w:val="a6"/>
        <w:spacing w:line="405" w:lineRule="atLeast"/>
        <w:ind w:firstLine="15"/>
        <w:rPr>
          <w:b/>
          <w:bCs/>
          <w:color w:val="1D1D1B"/>
        </w:rPr>
      </w:pPr>
    </w:p>
    <w:p w:rsidR="00783C71" w:rsidRPr="00270D79" w:rsidRDefault="00783C71" w:rsidP="00783C71">
      <w:pPr>
        <w:pStyle w:val="a6"/>
        <w:spacing w:line="405" w:lineRule="atLeast"/>
        <w:ind w:firstLine="15"/>
        <w:rPr>
          <w:color w:val="1D1D1B"/>
        </w:rPr>
      </w:pPr>
      <w:r>
        <w:rPr>
          <w:b/>
          <w:bCs/>
          <w:color w:val="1D1D1B"/>
        </w:rPr>
        <w:lastRenderedPageBreak/>
        <w:t xml:space="preserve">7. </w:t>
      </w:r>
      <w:r w:rsidRPr="00270D79">
        <w:rPr>
          <w:b/>
          <w:bCs/>
          <w:color w:val="1D1D1B"/>
        </w:rPr>
        <w:t>Жіночий</w:t>
      </w:r>
      <w:r>
        <w:rPr>
          <w:b/>
          <w:bCs/>
          <w:color w:val="1D1D1B"/>
        </w:rPr>
        <w:t xml:space="preserve"> </w:t>
      </w:r>
      <w:r w:rsidRPr="00270D79">
        <w:rPr>
          <w:b/>
          <w:bCs/>
          <w:color w:val="1D1D1B"/>
        </w:rPr>
        <w:t xml:space="preserve"> футбол</w:t>
      </w:r>
    </w:p>
    <w:p w:rsidR="00783C71" w:rsidRDefault="00783C71" w:rsidP="00783C71">
      <w:pPr>
        <w:pStyle w:val="a6"/>
        <w:spacing w:line="405" w:lineRule="atLeast"/>
        <w:ind w:firstLine="576"/>
        <w:rPr>
          <w:color w:val="1D1D1B"/>
        </w:rPr>
      </w:pPr>
      <w:r w:rsidRPr="00270D79">
        <w:rPr>
          <w:color w:val="1D1D1B"/>
        </w:rPr>
        <w:t>Розвиток жіночого футболу ставить за мету зміцнення здоров’я та підвищення активності жінок</w:t>
      </w:r>
      <w:r>
        <w:rPr>
          <w:color w:val="1D1D1B"/>
        </w:rPr>
        <w:t xml:space="preserve"> (дівчат)</w:t>
      </w:r>
      <w:r w:rsidRPr="00270D79">
        <w:rPr>
          <w:color w:val="1D1D1B"/>
        </w:rPr>
        <w:t xml:space="preserve"> у спортивній сфері, досягнення високих спортивних результатів у Всеукраїнських та Міжнародних змаганнях. </w:t>
      </w:r>
      <w:r>
        <w:rPr>
          <w:color w:val="1D1D1B"/>
        </w:rPr>
        <w:t>Для цього необхідно забезпечити:</w:t>
      </w:r>
    </w:p>
    <w:p w:rsidR="00783C71" w:rsidRDefault="00783C71" w:rsidP="00783C71">
      <w:pPr>
        <w:pStyle w:val="a6"/>
        <w:numPr>
          <w:ilvl w:val="0"/>
          <w:numId w:val="14"/>
        </w:numPr>
        <w:suppressAutoHyphens/>
        <w:spacing w:line="405" w:lineRule="atLeast"/>
        <w:ind w:hanging="1296"/>
        <w:rPr>
          <w:color w:val="1D1D1B"/>
        </w:rPr>
      </w:pPr>
      <w:r>
        <w:rPr>
          <w:color w:val="1D1D1B"/>
        </w:rPr>
        <w:t>удосконалення організаційного та фінансового забезпечення розвитку жіночого футболу;</w:t>
      </w:r>
    </w:p>
    <w:p w:rsidR="00783C71" w:rsidRPr="000C316E" w:rsidRDefault="00783C71" w:rsidP="00783C71">
      <w:pPr>
        <w:pStyle w:val="a6"/>
        <w:numPr>
          <w:ilvl w:val="0"/>
          <w:numId w:val="14"/>
        </w:numPr>
        <w:suppressAutoHyphens/>
        <w:spacing w:line="405" w:lineRule="atLeast"/>
        <w:ind w:hanging="1296"/>
        <w:rPr>
          <w:color w:val="1D1D1B"/>
        </w:rPr>
      </w:pPr>
      <w:r w:rsidRPr="000C316E">
        <w:rPr>
          <w:color w:val="1D1D1B"/>
        </w:rPr>
        <w:t xml:space="preserve">розширення </w:t>
      </w:r>
      <w:r>
        <w:rPr>
          <w:color w:val="1D1D1B"/>
        </w:rPr>
        <w:t xml:space="preserve">відділень жіночого футболу в ДЮСЗ; </w:t>
      </w:r>
      <w:r w:rsidRPr="000C316E">
        <w:rPr>
          <w:color w:val="1D1D1B"/>
        </w:rPr>
        <w:t xml:space="preserve"> </w:t>
      </w:r>
    </w:p>
    <w:p w:rsidR="00783C71" w:rsidRPr="003531AF" w:rsidRDefault="00783C71" w:rsidP="00783C71">
      <w:pPr>
        <w:pStyle w:val="a6"/>
        <w:spacing w:line="405" w:lineRule="atLeast"/>
        <w:ind w:firstLine="15"/>
        <w:rPr>
          <w:color w:val="1D1D1B"/>
        </w:rPr>
      </w:pPr>
      <w:r>
        <w:rPr>
          <w:b/>
          <w:bCs/>
          <w:color w:val="1D1D1B"/>
        </w:rPr>
        <w:t xml:space="preserve">             8.</w:t>
      </w:r>
      <w:r w:rsidRPr="00270D79">
        <w:rPr>
          <w:b/>
          <w:bCs/>
          <w:color w:val="1D1D1B"/>
        </w:rPr>
        <w:t>Футзал</w:t>
      </w:r>
      <w:r>
        <w:rPr>
          <w:b/>
          <w:bCs/>
          <w:color w:val="1D1D1B"/>
        </w:rPr>
        <w:t xml:space="preserve"> (міні-футбол)</w:t>
      </w:r>
    </w:p>
    <w:p w:rsidR="00783C71" w:rsidRDefault="00783C71" w:rsidP="00783C71">
      <w:pPr>
        <w:pStyle w:val="a6"/>
        <w:spacing w:line="405" w:lineRule="atLeast"/>
        <w:ind w:firstLine="588"/>
        <w:rPr>
          <w:color w:val="1D1D1B"/>
        </w:rPr>
      </w:pPr>
      <w:r w:rsidRPr="00270D79">
        <w:rPr>
          <w:color w:val="1D1D1B"/>
        </w:rPr>
        <w:t xml:space="preserve">Метою розвитку </w:t>
      </w:r>
      <w:proofErr w:type="spellStart"/>
      <w:r w:rsidRPr="00270D79">
        <w:rPr>
          <w:color w:val="1D1D1B"/>
        </w:rPr>
        <w:t>футзалу</w:t>
      </w:r>
      <w:proofErr w:type="spellEnd"/>
      <w:r w:rsidRPr="00270D79">
        <w:rPr>
          <w:color w:val="1D1D1B"/>
        </w:rPr>
        <w:t xml:space="preserve"> є</w:t>
      </w:r>
      <w:r>
        <w:rPr>
          <w:color w:val="1D1D1B"/>
        </w:rPr>
        <w:t xml:space="preserve"> масове залучення дітей до занять цим видом спорту, збільшення кількості дитячо-юнацьких </w:t>
      </w:r>
      <w:proofErr w:type="spellStart"/>
      <w:r>
        <w:rPr>
          <w:color w:val="1D1D1B"/>
        </w:rPr>
        <w:t>футзальних</w:t>
      </w:r>
      <w:proofErr w:type="spellEnd"/>
      <w:r>
        <w:rPr>
          <w:color w:val="1D1D1B"/>
        </w:rPr>
        <w:t xml:space="preserve"> команд,</w:t>
      </w:r>
      <w:r w:rsidRPr="00270D79">
        <w:rPr>
          <w:color w:val="1D1D1B"/>
        </w:rPr>
        <w:t xml:space="preserve"> підвищення рівня проведення Всеукраїнських змагань і досягнення високих спортивних результатів</w:t>
      </w:r>
      <w:r>
        <w:rPr>
          <w:color w:val="1D1D1B"/>
        </w:rPr>
        <w:t>, а також</w:t>
      </w:r>
      <w:r w:rsidRPr="00270D79">
        <w:rPr>
          <w:color w:val="1D1D1B"/>
        </w:rPr>
        <w:t xml:space="preserve"> формування здорового способу життя</w:t>
      </w:r>
      <w:r>
        <w:rPr>
          <w:color w:val="1D1D1B"/>
        </w:rPr>
        <w:t> </w:t>
      </w:r>
      <w:r w:rsidRPr="00270D79">
        <w:rPr>
          <w:color w:val="1D1D1B"/>
        </w:rPr>
        <w:t xml:space="preserve">серед молоді. </w:t>
      </w:r>
      <w:r>
        <w:rPr>
          <w:color w:val="1D1D1B"/>
        </w:rPr>
        <w:t>Досягнення цієї мети забезпечить:</w:t>
      </w:r>
    </w:p>
    <w:p w:rsidR="00783C71" w:rsidRDefault="00783C71" w:rsidP="00783C71">
      <w:pPr>
        <w:pStyle w:val="a6"/>
        <w:numPr>
          <w:ilvl w:val="0"/>
          <w:numId w:val="13"/>
        </w:numPr>
        <w:suppressAutoHyphens/>
        <w:spacing w:line="405" w:lineRule="atLeast"/>
        <w:ind w:hanging="1284"/>
        <w:rPr>
          <w:color w:val="1D1D1B"/>
        </w:rPr>
      </w:pPr>
      <w:r>
        <w:rPr>
          <w:color w:val="1D1D1B"/>
        </w:rPr>
        <w:t xml:space="preserve">удосконалення фінансового та матеріально-технічного забезпечення розвитку </w:t>
      </w:r>
      <w:proofErr w:type="spellStart"/>
      <w:r>
        <w:rPr>
          <w:color w:val="1D1D1B"/>
        </w:rPr>
        <w:t>футзалу</w:t>
      </w:r>
      <w:proofErr w:type="spellEnd"/>
      <w:r>
        <w:rPr>
          <w:color w:val="1D1D1B"/>
        </w:rPr>
        <w:t>;</w:t>
      </w:r>
    </w:p>
    <w:p w:rsidR="00783C71" w:rsidRDefault="00783C71" w:rsidP="00783C71">
      <w:pPr>
        <w:pStyle w:val="a6"/>
        <w:numPr>
          <w:ilvl w:val="0"/>
          <w:numId w:val="13"/>
        </w:numPr>
        <w:suppressAutoHyphens/>
        <w:spacing w:line="405" w:lineRule="atLeast"/>
        <w:ind w:hanging="1284"/>
        <w:rPr>
          <w:color w:val="1D1D1B"/>
        </w:rPr>
      </w:pPr>
      <w:r w:rsidRPr="000C316E">
        <w:rPr>
          <w:color w:val="1D1D1B"/>
        </w:rPr>
        <w:t xml:space="preserve">створення </w:t>
      </w:r>
      <w:r>
        <w:rPr>
          <w:color w:val="1D1D1B"/>
        </w:rPr>
        <w:t xml:space="preserve">необхідних </w:t>
      </w:r>
      <w:r w:rsidRPr="000C316E">
        <w:rPr>
          <w:color w:val="1D1D1B"/>
        </w:rPr>
        <w:t xml:space="preserve">умов для розвитку дитячо-юнацького </w:t>
      </w:r>
      <w:proofErr w:type="spellStart"/>
      <w:r w:rsidRPr="000C316E">
        <w:rPr>
          <w:color w:val="1D1D1B"/>
        </w:rPr>
        <w:t>футзалу</w:t>
      </w:r>
      <w:proofErr w:type="spellEnd"/>
      <w:r w:rsidRPr="000C316E">
        <w:rPr>
          <w:color w:val="1D1D1B"/>
        </w:rPr>
        <w:t>;</w:t>
      </w:r>
    </w:p>
    <w:p w:rsidR="00783C71" w:rsidRDefault="00783C71" w:rsidP="00783C71">
      <w:pPr>
        <w:pStyle w:val="a6"/>
        <w:numPr>
          <w:ilvl w:val="0"/>
          <w:numId w:val="13"/>
        </w:numPr>
        <w:suppressAutoHyphens/>
        <w:spacing w:line="405" w:lineRule="atLeast"/>
        <w:ind w:hanging="1284"/>
        <w:rPr>
          <w:color w:val="1D1D1B"/>
        </w:rPr>
      </w:pPr>
      <w:r w:rsidRPr="000C316E">
        <w:rPr>
          <w:color w:val="1D1D1B"/>
        </w:rPr>
        <w:t xml:space="preserve">розширення мережі та підвищення конкурентоспроможності змагань з </w:t>
      </w:r>
      <w:r>
        <w:rPr>
          <w:color w:val="1D1D1B"/>
        </w:rPr>
        <w:t xml:space="preserve">дитячо-юнацького </w:t>
      </w:r>
      <w:proofErr w:type="spellStart"/>
      <w:r w:rsidRPr="000C316E">
        <w:rPr>
          <w:color w:val="1D1D1B"/>
        </w:rPr>
        <w:t>футзалу</w:t>
      </w:r>
      <w:proofErr w:type="spellEnd"/>
      <w:r w:rsidRPr="000C316E">
        <w:rPr>
          <w:color w:val="1D1D1B"/>
        </w:rPr>
        <w:t>;</w:t>
      </w:r>
    </w:p>
    <w:p w:rsidR="00783C71" w:rsidRDefault="00783C71" w:rsidP="00783C71">
      <w:pPr>
        <w:pStyle w:val="a6"/>
        <w:numPr>
          <w:ilvl w:val="0"/>
          <w:numId w:val="13"/>
        </w:numPr>
        <w:suppressAutoHyphens/>
        <w:spacing w:line="405" w:lineRule="atLeast"/>
        <w:ind w:hanging="1284"/>
        <w:rPr>
          <w:color w:val="1D1D1B"/>
        </w:rPr>
      </w:pPr>
      <w:r w:rsidRPr="000C316E">
        <w:rPr>
          <w:color w:val="1D1D1B"/>
        </w:rPr>
        <w:t xml:space="preserve">удосконалення системи підготовки збірних </w:t>
      </w:r>
      <w:r>
        <w:rPr>
          <w:color w:val="1D1D1B"/>
        </w:rPr>
        <w:t xml:space="preserve">дитячо-юнацьких </w:t>
      </w:r>
      <w:r w:rsidRPr="000C316E">
        <w:rPr>
          <w:color w:val="1D1D1B"/>
        </w:rPr>
        <w:t xml:space="preserve">команд з </w:t>
      </w:r>
      <w:proofErr w:type="spellStart"/>
      <w:r w:rsidRPr="000C316E">
        <w:rPr>
          <w:color w:val="1D1D1B"/>
        </w:rPr>
        <w:t>футзалу</w:t>
      </w:r>
      <w:proofErr w:type="spellEnd"/>
      <w:r w:rsidRPr="000C316E">
        <w:rPr>
          <w:color w:val="1D1D1B"/>
        </w:rPr>
        <w:t>;</w:t>
      </w:r>
    </w:p>
    <w:p w:rsidR="00783C71" w:rsidRDefault="00783C71" w:rsidP="00783C71">
      <w:pPr>
        <w:pStyle w:val="a6"/>
        <w:numPr>
          <w:ilvl w:val="0"/>
          <w:numId w:val="13"/>
        </w:numPr>
        <w:suppressAutoHyphens/>
        <w:spacing w:line="405" w:lineRule="atLeast"/>
        <w:ind w:hanging="1284"/>
        <w:rPr>
          <w:color w:val="1D1D1B"/>
        </w:rPr>
      </w:pPr>
      <w:r w:rsidRPr="000C316E">
        <w:rPr>
          <w:color w:val="1D1D1B"/>
        </w:rPr>
        <w:t xml:space="preserve">впровадження системи науково-методичного та медико-біологічного забезпечення клубних і збірних команд з </w:t>
      </w:r>
      <w:proofErr w:type="spellStart"/>
      <w:r w:rsidRPr="000C316E">
        <w:rPr>
          <w:color w:val="1D1D1B"/>
        </w:rPr>
        <w:t>футзалу</w:t>
      </w:r>
      <w:proofErr w:type="spellEnd"/>
      <w:r w:rsidRPr="000C316E">
        <w:rPr>
          <w:color w:val="1D1D1B"/>
        </w:rPr>
        <w:t>;</w:t>
      </w:r>
    </w:p>
    <w:p w:rsidR="00783C71" w:rsidRDefault="00783C71" w:rsidP="00783C71">
      <w:pPr>
        <w:pStyle w:val="a6"/>
        <w:numPr>
          <w:ilvl w:val="0"/>
          <w:numId w:val="13"/>
        </w:numPr>
        <w:suppressAutoHyphens/>
        <w:spacing w:line="405" w:lineRule="atLeast"/>
        <w:ind w:hanging="1284"/>
        <w:rPr>
          <w:color w:val="1D1D1B"/>
        </w:rPr>
      </w:pPr>
      <w:r w:rsidRPr="000C316E">
        <w:rPr>
          <w:color w:val="1D1D1B"/>
        </w:rPr>
        <w:t xml:space="preserve">удосконалення програм підготовки, перепідготовки і підвищення кваліфікації тренерів та інших фахівців з </w:t>
      </w:r>
      <w:proofErr w:type="spellStart"/>
      <w:r w:rsidRPr="000C316E">
        <w:rPr>
          <w:color w:val="1D1D1B"/>
        </w:rPr>
        <w:t>футзалу</w:t>
      </w:r>
      <w:proofErr w:type="spellEnd"/>
      <w:r w:rsidRPr="000C316E">
        <w:rPr>
          <w:color w:val="1D1D1B"/>
        </w:rPr>
        <w:t>;</w:t>
      </w:r>
    </w:p>
    <w:p w:rsidR="00783C71" w:rsidRDefault="00783C71" w:rsidP="00783C71">
      <w:pPr>
        <w:pStyle w:val="a6"/>
        <w:spacing w:line="405" w:lineRule="atLeast"/>
        <w:ind w:firstLine="564"/>
        <w:rPr>
          <w:color w:val="1D1D1B"/>
        </w:rPr>
      </w:pPr>
      <w:r>
        <w:rPr>
          <w:b/>
          <w:bCs/>
          <w:color w:val="1D1D1B"/>
        </w:rPr>
        <w:t>9. Футбол в загальноосвітніх навчальних закладах</w:t>
      </w:r>
    </w:p>
    <w:p w:rsidR="00783C71" w:rsidRDefault="00783C71" w:rsidP="00783C71">
      <w:pPr>
        <w:pStyle w:val="a6"/>
        <w:spacing w:line="405" w:lineRule="atLeast"/>
        <w:ind w:firstLine="564"/>
        <w:rPr>
          <w:color w:val="1D1D1B"/>
        </w:rPr>
      </w:pPr>
      <w:r>
        <w:rPr>
          <w:color w:val="1D1D1B"/>
        </w:rPr>
        <w:t>Розвиток уроку фізкультури з елементами футболу в загальноосвітніх навчальних закладах у 2021 — 2025 роках сприятиме зростанню масовості початкового навчання футболу, розв’язанню соціальних проблем суспільства, пов’язаних з вихованням та оздоровленням дітей, а також поповненню дитячо-юнацьких спортивних шкіл талановитими дітьми. Для цього необхідно забезпечити:</w:t>
      </w:r>
    </w:p>
    <w:p w:rsidR="00783C71" w:rsidRDefault="00783C71" w:rsidP="00783C71">
      <w:pPr>
        <w:pStyle w:val="a6"/>
        <w:numPr>
          <w:ilvl w:val="0"/>
          <w:numId w:val="12"/>
        </w:numPr>
        <w:suppressAutoHyphens/>
        <w:spacing w:line="405" w:lineRule="atLeast"/>
        <w:ind w:hanging="1284"/>
        <w:rPr>
          <w:color w:val="1D1D1B"/>
        </w:rPr>
      </w:pPr>
      <w:r w:rsidRPr="000C316E">
        <w:rPr>
          <w:color w:val="1D1D1B"/>
        </w:rPr>
        <w:t>удосконалення науково-методичного та матеріального забезпечення уроку фізкультури з елементами футболу;</w:t>
      </w:r>
    </w:p>
    <w:p w:rsidR="00783C71" w:rsidRDefault="00783C71" w:rsidP="00783C71">
      <w:pPr>
        <w:pStyle w:val="a6"/>
        <w:numPr>
          <w:ilvl w:val="0"/>
          <w:numId w:val="12"/>
        </w:numPr>
        <w:suppressAutoHyphens/>
        <w:spacing w:line="405" w:lineRule="atLeast"/>
        <w:ind w:hanging="1284"/>
        <w:rPr>
          <w:color w:val="1D1D1B"/>
        </w:rPr>
      </w:pPr>
      <w:r>
        <w:rPr>
          <w:color w:val="1D1D1B"/>
        </w:rPr>
        <w:t>здійснення Департаментом освіти і науки</w:t>
      </w:r>
      <w:r w:rsidRPr="000C316E">
        <w:rPr>
          <w:color w:val="1D1D1B"/>
        </w:rPr>
        <w:t xml:space="preserve"> та Асоціацією заходів з популяризації футболу;</w:t>
      </w:r>
    </w:p>
    <w:p w:rsidR="00783C71" w:rsidRPr="00F00D23" w:rsidRDefault="00783C71" w:rsidP="00783C71">
      <w:pPr>
        <w:pStyle w:val="a6"/>
        <w:numPr>
          <w:ilvl w:val="0"/>
          <w:numId w:val="15"/>
        </w:numPr>
        <w:suppressAutoHyphens/>
        <w:spacing w:line="405" w:lineRule="atLeast"/>
        <w:ind w:left="709" w:hanging="709"/>
        <w:rPr>
          <w:color w:val="1D1D1B"/>
        </w:rPr>
      </w:pPr>
      <w:r w:rsidRPr="000C316E">
        <w:rPr>
          <w:color w:val="1D1D1B"/>
        </w:rPr>
        <w:lastRenderedPageBreak/>
        <w:t>здійснення заходів, спрямованих на подальше впровадження уроків фізкультури з елементами футболу в загальноосвітніх навчальних закладах;</w:t>
      </w:r>
    </w:p>
    <w:p w:rsidR="00783C71" w:rsidRPr="000C316E" w:rsidRDefault="00783C71" w:rsidP="00783C71">
      <w:pPr>
        <w:pStyle w:val="a6"/>
        <w:numPr>
          <w:ilvl w:val="0"/>
          <w:numId w:val="12"/>
        </w:numPr>
        <w:suppressAutoHyphens/>
        <w:spacing w:line="405" w:lineRule="atLeast"/>
        <w:ind w:left="709" w:hanging="709"/>
        <w:rPr>
          <w:color w:val="1D1D1B"/>
        </w:rPr>
      </w:pPr>
      <w:r>
        <w:rPr>
          <w:color w:val="1D1D1B"/>
        </w:rPr>
        <w:t xml:space="preserve">проведення «Зіркових уроків футболу» із залученням професіональних футбольних клубів та ДЮСЗ, команди яких виступають на Всеукраїнському рівні; </w:t>
      </w:r>
    </w:p>
    <w:p w:rsidR="00783C71" w:rsidRPr="00270D79" w:rsidRDefault="00783C71" w:rsidP="00783C71">
      <w:pPr>
        <w:pStyle w:val="a6"/>
        <w:spacing w:line="405" w:lineRule="atLeast"/>
        <w:ind w:left="709"/>
        <w:rPr>
          <w:color w:val="1D1D1B"/>
        </w:rPr>
      </w:pPr>
      <w:r>
        <w:rPr>
          <w:b/>
          <w:bCs/>
          <w:color w:val="1D1D1B"/>
        </w:rPr>
        <w:t xml:space="preserve">9. </w:t>
      </w:r>
      <w:r w:rsidRPr="00270D79">
        <w:rPr>
          <w:b/>
          <w:bCs/>
          <w:color w:val="1D1D1B"/>
        </w:rPr>
        <w:t>Футбол у сільській місцевості</w:t>
      </w:r>
    </w:p>
    <w:p w:rsidR="00783C71" w:rsidRDefault="00783C71" w:rsidP="00783C71">
      <w:pPr>
        <w:pStyle w:val="a6"/>
        <w:spacing w:line="405" w:lineRule="atLeast"/>
        <w:ind w:firstLine="564"/>
        <w:rPr>
          <w:color w:val="1D1D1B"/>
        </w:rPr>
      </w:pPr>
      <w:r w:rsidRPr="00270D79">
        <w:rPr>
          <w:color w:val="1D1D1B"/>
        </w:rPr>
        <w:t xml:space="preserve">Розвиток футболу в сільській місцевості передбачає створення умов для </w:t>
      </w:r>
      <w:r>
        <w:rPr>
          <w:color w:val="1D1D1B"/>
        </w:rPr>
        <w:t xml:space="preserve">масового </w:t>
      </w:r>
      <w:r w:rsidRPr="00270D79">
        <w:rPr>
          <w:color w:val="1D1D1B"/>
        </w:rPr>
        <w:t xml:space="preserve">залучення </w:t>
      </w:r>
      <w:r>
        <w:rPr>
          <w:color w:val="1D1D1B"/>
        </w:rPr>
        <w:t xml:space="preserve">дітей </w:t>
      </w:r>
      <w:r w:rsidRPr="00270D79">
        <w:rPr>
          <w:color w:val="1D1D1B"/>
        </w:rPr>
        <w:t xml:space="preserve"> у сільській місцевості до занять футболом та забезпечення </w:t>
      </w:r>
      <w:r>
        <w:rPr>
          <w:color w:val="1D1D1B"/>
        </w:rPr>
        <w:t xml:space="preserve">їх </w:t>
      </w:r>
      <w:r w:rsidRPr="00270D79">
        <w:rPr>
          <w:color w:val="1D1D1B"/>
        </w:rPr>
        <w:t>підготовки</w:t>
      </w:r>
      <w:r>
        <w:rPr>
          <w:color w:val="1D1D1B"/>
        </w:rPr>
        <w:t xml:space="preserve">, як </w:t>
      </w:r>
      <w:r w:rsidRPr="00270D79">
        <w:rPr>
          <w:color w:val="1D1D1B"/>
        </w:rPr>
        <w:t xml:space="preserve"> резерву для аматорського і професіонального футболу. </w:t>
      </w:r>
      <w:r>
        <w:rPr>
          <w:color w:val="1D1D1B"/>
        </w:rPr>
        <w:t>З цією метою потрібно розв’язати такі завдання:</w:t>
      </w:r>
    </w:p>
    <w:p w:rsidR="00783C71" w:rsidRDefault="00783C71" w:rsidP="00783C71">
      <w:pPr>
        <w:pStyle w:val="a6"/>
        <w:numPr>
          <w:ilvl w:val="0"/>
          <w:numId w:val="11"/>
        </w:numPr>
        <w:suppressAutoHyphens/>
        <w:spacing w:line="405" w:lineRule="atLeast"/>
        <w:ind w:hanging="1284"/>
        <w:rPr>
          <w:color w:val="1D1D1B"/>
        </w:rPr>
      </w:pPr>
      <w:r>
        <w:rPr>
          <w:color w:val="1D1D1B"/>
        </w:rPr>
        <w:t>реформування організаційних основ футболу в сільській місцевості;</w:t>
      </w:r>
    </w:p>
    <w:p w:rsidR="00783C71" w:rsidRDefault="00783C71" w:rsidP="00783C71">
      <w:pPr>
        <w:pStyle w:val="a6"/>
        <w:numPr>
          <w:ilvl w:val="0"/>
          <w:numId w:val="11"/>
        </w:numPr>
        <w:suppressAutoHyphens/>
        <w:spacing w:line="405" w:lineRule="atLeast"/>
        <w:ind w:hanging="1284"/>
        <w:rPr>
          <w:color w:val="1D1D1B"/>
        </w:rPr>
      </w:pPr>
      <w:r w:rsidRPr="000C316E">
        <w:rPr>
          <w:color w:val="1D1D1B"/>
        </w:rPr>
        <w:t>розширення кола учасників змагань серед команд у сільській місцевості;</w:t>
      </w:r>
    </w:p>
    <w:p w:rsidR="00783C71" w:rsidRPr="000C316E" w:rsidRDefault="00783C71" w:rsidP="00783C71">
      <w:pPr>
        <w:pStyle w:val="a6"/>
        <w:numPr>
          <w:ilvl w:val="0"/>
          <w:numId w:val="11"/>
        </w:numPr>
        <w:suppressAutoHyphens/>
        <w:spacing w:line="405" w:lineRule="atLeast"/>
        <w:ind w:hanging="1284"/>
        <w:rPr>
          <w:color w:val="1D1D1B"/>
        </w:rPr>
      </w:pPr>
      <w:r w:rsidRPr="000C316E">
        <w:rPr>
          <w:color w:val="1D1D1B"/>
        </w:rPr>
        <w:t>вирішення питань фінансового та матеріально-технічного забезпечення розвитку футболу в сільській місцевості.</w:t>
      </w:r>
    </w:p>
    <w:p w:rsidR="00783C71" w:rsidRPr="0007222C" w:rsidRDefault="00783C71" w:rsidP="00783C71">
      <w:pPr>
        <w:pStyle w:val="a6"/>
        <w:spacing w:line="405" w:lineRule="atLeast"/>
        <w:ind w:firstLine="15"/>
        <w:jc w:val="center"/>
        <w:rPr>
          <w:szCs w:val="28"/>
        </w:rPr>
      </w:pPr>
      <w:r>
        <w:rPr>
          <w:b/>
          <w:bCs/>
          <w:szCs w:val="28"/>
        </w:rPr>
        <w:t xml:space="preserve">10. </w:t>
      </w:r>
      <w:r w:rsidRPr="0007222C">
        <w:rPr>
          <w:b/>
          <w:bCs/>
          <w:szCs w:val="28"/>
        </w:rPr>
        <w:t>Організація і проведення змагань, участь у Всеукраїнських змаганнях ДЮФЛ України</w:t>
      </w:r>
    </w:p>
    <w:p w:rsidR="00783C71" w:rsidRDefault="00783C71" w:rsidP="00783C71">
      <w:pPr>
        <w:pStyle w:val="a6"/>
        <w:spacing w:line="405" w:lineRule="atLeast"/>
        <w:ind w:firstLine="576"/>
        <w:rPr>
          <w:color w:val="1D1D1B"/>
        </w:rPr>
      </w:pPr>
      <w:r w:rsidRPr="00314D09">
        <w:rPr>
          <w:color w:val="1D1D1B"/>
        </w:rPr>
        <w:t>Підготовка дитячо-юнацьких футбольних  команд області передбачає розв’яза</w:t>
      </w:r>
      <w:r>
        <w:rPr>
          <w:color w:val="1D1D1B"/>
        </w:rPr>
        <w:t>ння завдань вищої складності у В</w:t>
      </w:r>
      <w:r w:rsidRPr="00314D09">
        <w:rPr>
          <w:color w:val="1D1D1B"/>
        </w:rPr>
        <w:t>сеукраїнських змаганн</w:t>
      </w:r>
      <w:r>
        <w:rPr>
          <w:color w:val="1D1D1B"/>
        </w:rPr>
        <w:t xml:space="preserve">ях — вихід до фінальних частин Чемпіонатів </w:t>
      </w:r>
      <w:r w:rsidRPr="00314D09">
        <w:rPr>
          <w:color w:val="1D1D1B"/>
        </w:rPr>
        <w:t>України</w:t>
      </w:r>
      <w:r>
        <w:rPr>
          <w:color w:val="1D1D1B"/>
        </w:rPr>
        <w:t xml:space="preserve"> серед першої, вищої та Еліт-ліги ДЮФЛ України.</w:t>
      </w:r>
      <w:r w:rsidRPr="00314D09">
        <w:rPr>
          <w:color w:val="1D1D1B"/>
        </w:rPr>
        <w:t xml:space="preserve"> </w:t>
      </w:r>
      <w:r>
        <w:rPr>
          <w:color w:val="1D1D1B"/>
        </w:rPr>
        <w:t>З цією метою необхідно забезпечити:</w:t>
      </w:r>
    </w:p>
    <w:p w:rsidR="00783C71" w:rsidRDefault="00783C71" w:rsidP="00783C71">
      <w:pPr>
        <w:pStyle w:val="a6"/>
        <w:numPr>
          <w:ilvl w:val="0"/>
          <w:numId w:val="3"/>
        </w:numPr>
        <w:suppressAutoHyphens/>
        <w:spacing w:line="405" w:lineRule="atLeast"/>
        <w:ind w:left="426" w:hanging="426"/>
        <w:jc w:val="left"/>
        <w:rPr>
          <w:color w:val="1D1D1B"/>
        </w:rPr>
      </w:pPr>
      <w:r>
        <w:rPr>
          <w:color w:val="1D1D1B"/>
        </w:rPr>
        <w:t>фінансову підтримку дитячо-юнацьких команд, які відстоюють футбольну честь Хмельницької області у Всеукраїнських змаганнях з футболу серед ДЮСЗ першої,  вищої та Еліт-ліги ДЮФЛ України;</w:t>
      </w:r>
    </w:p>
    <w:p w:rsidR="00783C71" w:rsidRPr="0004796E" w:rsidRDefault="00783C71" w:rsidP="00783C71">
      <w:pPr>
        <w:pStyle w:val="a6"/>
        <w:numPr>
          <w:ilvl w:val="0"/>
          <w:numId w:val="3"/>
        </w:numPr>
        <w:suppressAutoHyphens/>
        <w:spacing w:line="405" w:lineRule="atLeast"/>
        <w:ind w:left="426" w:hanging="426"/>
        <w:jc w:val="left"/>
        <w:rPr>
          <w:color w:val="1D1D1B"/>
        </w:rPr>
      </w:pPr>
      <w:r w:rsidRPr="0004796E">
        <w:rPr>
          <w:color w:val="1D1D1B"/>
        </w:rPr>
        <w:t>створення сучасної навчально-тренувальної та медико-реабілітаційної бази для підготовки дитячо-юнацьких футбольних команд ДЮСЗ області;</w:t>
      </w:r>
    </w:p>
    <w:p w:rsidR="00783C71" w:rsidRPr="0004796E" w:rsidRDefault="00783C71" w:rsidP="00783C71">
      <w:pPr>
        <w:pStyle w:val="a6"/>
        <w:numPr>
          <w:ilvl w:val="0"/>
          <w:numId w:val="3"/>
        </w:numPr>
        <w:suppressAutoHyphens/>
        <w:spacing w:line="405" w:lineRule="atLeast"/>
        <w:ind w:left="426" w:hanging="426"/>
        <w:jc w:val="left"/>
        <w:rPr>
          <w:color w:val="1D1D1B"/>
        </w:rPr>
      </w:pPr>
      <w:r w:rsidRPr="0004796E">
        <w:rPr>
          <w:color w:val="1D1D1B"/>
        </w:rPr>
        <w:t>динамічний зв’язок професіональної клубної та дитячо-юнацької  системи підготовки футболістів на основі принципу наступності організації навчально-тренувального процесу;</w:t>
      </w:r>
    </w:p>
    <w:p w:rsidR="00783C71" w:rsidRPr="00D021D1" w:rsidRDefault="00783C71" w:rsidP="00783C71">
      <w:pPr>
        <w:pStyle w:val="a6"/>
        <w:numPr>
          <w:ilvl w:val="0"/>
          <w:numId w:val="3"/>
        </w:numPr>
        <w:suppressAutoHyphens/>
        <w:spacing w:line="405" w:lineRule="atLeast"/>
        <w:ind w:left="426" w:hanging="426"/>
        <w:jc w:val="left"/>
        <w:rPr>
          <w:color w:val="1D1D1B"/>
        </w:rPr>
      </w:pPr>
      <w:r w:rsidRPr="0004796E">
        <w:rPr>
          <w:color w:val="1D1D1B"/>
        </w:rPr>
        <w:t>удосконалення системи підготовки та добору юнаків-футболістів вищої спортивної кваліфікації, як резерву для професіональних клубів області.</w:t>
      </w:r>
    </w:p>
    <w:p w:rsidR="00783C71" w:rsidRDefault="00783C71" w:rsidP="00783C71">
      <w:pPr>
        <w:pStyle w:val="a6"/>
        <w:numPr>
          <w:ilvl w:val="0"/>
          <w:numId w:val="15"/>
        </w:numPr>
        <w:suppressAutoHyphens/>
        <w:spacing w:line="405" w:lineRule="atLeast"/>
        <w:ind w:left="426" w:hanging="426"/>
        <w:rPr>
          <w:color w:val="1D1D1B"/>
        </w:rPr>
      </w:pPr>
      <w:r w:rsidRPr="000C316E">
        <w:rPr>
          <w:color w:val="1D1D1B"/>
        </w:rPr>
        <w:t>розширення кола учасників змагань Дитячо-юнацької футбольної ліги;</w:t>
      </w:r>
    </w:p>
    <w:p w:rsidR="00783C71" w:rsidRPr="000C316E" w:rsidRDefault="00783C71" w:rsidP="00783C71">
      <w:pPr>
        <w:pStyle w:val="a6"/>
        <w:numPr>
          <w:ilvl w:val="0"/>
          <w:numId w:val="15"/>
        </w:numPr>
        <w:suppressAutoHyphens/>
        <w:spacing w:line="405" w:lineRule="atLeast"/>
        <w:ind w:left="426" w:hanging="426"/>
        <w:rPr>
          <w:color w:val="1D1D1B"/>
        </w:rPr>
      </w:pPr>
      <w:r w:rsidRPr="000C316E">
        <w:rPr>
          <w:color w:val="1D1D1B"/>
        </w:rPr>
        <w:t>максимальна підтримка дитячо-юнацьких футбольних команд, які представляють Хмельницьку область на Всеукраїнських змаганнях з футболу серед команд</w:t>
      </w:r>
      <w:r>
        <w:rPr>
          <w:color w:val="1D1D1B"/>
        </w:rPr>
        <w:t xml:space="preserve"> першої,</w:t>
      </w:r>
      <w:r w:rsidRPr="000C316E">
        <w:rPr>
          <w:color w:val="1D1D1B"/>
        </w:rPr>
        <w:t xml:space="preserve"> вищої та Еліт-ліги ДЮФЛ України;</w:t>
      </w:r>
    </w:p>
    <w:p w:rsidR="00783C71" w:rsidRDefault="00783C71" w:rsidP="00783C71">
      <w:pPr>
        <w:pStyle w:val="a6"/>
        <w:numPr>
          <w:ilvl w:val="0"/>
          <w:numId w:val="15"/>
        </w:numPr>
        <w:suppressAutoHyphens/>
        <w:spacing w:line="405" w:lineRule="atLeast"/>
        <w:ind w:left="426" w:hanging="426"/>
        <w:rPr>
          <w:color w:val="1D1D1B"/>
        </w:rPr>
      </w:pPr>
      <w:r w:rsidRPr="000C316E">
        <w:rPr>
          <w:color w:val="1D1D1B"/>
        </w:rPr>
        <w:lastRenderedPageBreak/>
        <w:t>підвищення рівня організації та проведення першого та другого етапів Всеукраїнських змагань на призи клубу “Шкіряний м’яч”.</w:t>
      </w:r>
    </w:p>
    <w:p w:rsidR="00783C71" w:rsidRPr="0004796E" w:rsidRDefault="00783C71" w:rsidP="00783C71">
      <w:pPr>
        <w:pStyle w:val="a6"/>
        <w:numPr>
          <w:ilvl w:val="0"/>
          <w:numId w:val="3"/>
        </w:numPr>
        <w:suppressAutoHyphens/>
        <w:spacing w:line="405" w:lineRule="atLeast"/>
        <w:ind w:left="426" w:hanging="426"/>
        <w:jc w:val="left"/>
        <w:rPr>
          <w:color w:val="1D1D1B"/>
        </w:rPr>
      </w:pPr>
      <w:r>
        <w:rPr>
          <w:color w:val="1D1D1B"/>
        </w:rPr>
        <w:t>забезпечення участі жіночих команд в</w:t>
      </w:r>
      <w:r w:rsidRPr="000C316E">
        <w:rPr>
          <w:color w:val="1D1D1B"/>
        </w:rPr>
        <w:t xml:space="preserve"> змагань </w:t>
      </w:r>
      <w:proofErr w:type="spellStart"/>
      <w:r>
        <w:rPr>
          <w:color w:val="1D1D1B"/>
        </w:rPr>
        <w:t>Всеукраїнсього</w:t>
      </w:r>
      <w:proofErr w:type="spellEnd"/>
      <w:r>
        <w:rPr>
          <w:color w:val="1D1D1B"/>
        </w:rPr>
        <w:t xml:space="preserve"> рівня </w:t>
      </w:r>
      <w:r w:rsidRPr="000C316E">
        <w:rPr>
          <w:color w:val="1D1D1B"/>
        </w:rPr>
        <w:t>з жіночого футболу.</w:t>
      </w:r>
    </w:p>
    <w:p w:rsidR="00783C71" w:rsidRPr="0007222C" w:rsidRDefault="00783C71" w:rsidP="00783C71">
      <w:pPr>
        <w:pStyle w:val="a6"/>
        <w:spacing w:line="405" w:lineRule="atLeast"/>
        <w:ind w:firstLine="15"/>
        <w:jc w:val="center"/>
        <w:rPr>
          <w:color w:val="1D1D1B"/>
          <w:szCs w:val="28"/>
        </w:rPr>
      </w:pPr>
      <w:r>
        <w:rPr>
          <w:b/>
          <w:bCs/>
          <w:color w:val="1D1D1B"/>
          <w:szCs w:val="28"/>
        </w:rPr>
        <w:t xml:space="preserve">11. </w:t>
      </w:r>
      <w:r w:rsidRPr="0007222C">
        <w:rPr>
          <w:b/>
          <w:bCs/>
          <w:color w:val="1D1D1B"/>
          <w:szCs w:val="28"/>
        </w:rPr>
        <w:t>Медико-біологічне забезпечення</w:t>
      </w:r>
    </w:p>
    <w:p w:rsidR="00783C71" w:rsidRDefault="00783C71" w:rsidP="00783C71">
      <w:pPr>
        <w:pStyle w:val="a6"/>
        <w:spacing w:line="405" w:lineRule="atLeast"/>
        <w:ind w:firstLine="564"/>
        <w:rPr>
          <w:color w:val="1D1D1B"/>
        </w:rPr>
      </w:pPr>
      <w:r>
        <w:rPr>
          <w:color w:val="1D1D1B"/>
        </w:rPr>
        <w:t xml:space="preserve">В основу медико-біологічного забезпечення футболу покладене впровадження новітніх технологій медицини, біології та науково-практичних </w:t>
      </w:r>
      <w:proofErr w:type="spellStart"/>
      <w:r>
        <w:rPr>
          <w:color w:val="1D1D1B"/>
        </w:rPr>
        <w:t>методик</w:t>
      </w:r>
      <w:proofErr w:type="spellEnd"/>
      <w:r>
        <w:rPr>
          <w:color w:val="1D1D1B"/>
        </w:rPr>
        <w:t xml:space="preserve"> з питань спортивної медицини шляхом розв’язання таких завдань:</w:t>
      </w:r>
    </w:p>
    <w:p w:rsidR="00783C71" w:rsidRDefault="00783C71" w:rsidP="00783C71">
      <w:pPr>
        <w:pStyle w:val="a6"/>
        <w:numPr>
          <w:ilvl w:val="0"/>
          <w:numId w:val="8"/>
        </w:numPr>
        <w:suppressAutoHyphens/>
        <w:spacing w:line="405" w:lineRule="atLeast"/>
        <w:ind w:hanging="1142"/>
        <w:rPr>
          <w:color w:val="1D1D1B"/>
        </w:rPr>
      </w:pPr>
      <w:r>
        <w:rPr>
          <w:color w:val="1D1D1B"/>
        </w:rPr>
        <w:t>створення інфраструктури медико-біологічного забезпечення футболу;</w:t>
      </w:r>
    </w:p>
    <w:p w:rsidR="00783C71" w:rsidRDefault="00783C71" w:rsidP="00783C71">
      <w:pPr>
        <w:pStyle w:val="a6"/>
        <w:numPr>
          <w:ilvl w:val="0"/>
          <w:numId w:val="8"/>
        </w:numPr>
        <w:suppressAutoHyphens/>
        <w:spacing w:line="405" w:lineRule="atLeast"/>
        <w:ind w:left="709" w:hanging="567"/>
        <w:rPr>
          <w:color w:val="1D1D1B"/>
        </w:rPr>
      </w:pPr>
      <w:r>
        <w:rPr>
          <w:color w:val="1D1D1B"/>
        </w:rPr>
        <w:t>забезпечення дитячо-юнацьких команд коштами для харчування футболістів під час змагань і навчально-тренувальних зборів та для придбання необхідних медикаментів;</w:t>
      </w:r>
    </w:p>
    <w:p w:rsidR="00783C71" w:rsidRPr="0004796E" w:rsidRDefault="00783C71" w:rsidP="00783C71">
      <w:pPr>
        <w:pStyle w:val="a6"/>
        <w:numPr>
          <w:ilvl w:val="0"/>
          <w:numId w:val="8"/>
        </w:numPr>
        <w:suppressAutoHyphens/>
        <w:spacing w:line="405" w:lineRule="atLeast"/>
        <w:ind w:hanging="1142"/>
        <w:rPr>
          <w:color w:val="1D1D1B"/>
        </w:rPr>
      </w:pPr>
      <w:r w:rsidRPr="0004796E">
        <w:rPr>
          <w:color w:val="1D1D1B"/>
        </w:rPr>
        <w:t>удосконалення системи антидопінгового контролю у футболі.</w:t>
      </w:r>
    </w:p>
    <w:p w:rsidR="00783C71" w:rsidRPr="0007222C" w:rsidRDefault="00783C71" w:rsidP="00783C71">
      <w:pPr>
        <w:pStyle w:val="a6"/>
        <w:spacing w:line="405" w:lineRule="atLeast"/>
        <w:ind w:firstLine="564"/>
        <w:jc w:val="center"/>
        <w:rPr>
          <w:color w:val="1D1D1B"/>
          <w:szCs w:val="28"/>
        </w:rPr>
      </w:pPr>
      <w:r>
        <w:rPr>
          <w:b/>
          <w:bCs/>
          <w:color w:val="1D1D1B"/>
          <w:szCs w:val="28"/>
        </w:rPr>
        <w:t xml:space="preserve">12. </w:t>
      </w:r>
      <w:r w:rsidRPr="0007222C">
        <w:rPr>
          <w:b/>
          <w:bCs/>
          <w:color w:val="1D1D1B"/>
          <w:szCs w:val="28"/>
        </w:rPr>
        <w:t>Арбітраж  у змаганнях з футболу</w:t>
      </w:r>
    </w:p>
    <w:p w:rsidR="00783C71" w:rsidRDefault="00783C71" w:rsidP="00783C71">
      <w:pPr>
        <w:pStyle w:val="a6"/>
        <w:spacing w:line="405" w:lineRule="atLeast"/>
        <w:ind w:firstLine="576"/>
        <w:rPr>
          <w:color w:val="1D1D1B"/>
        </w:rPr>
      </w:pPr>
      <w:r>
        <w:rPr>
          <w:color w:val="1D1D1B"/>
        </w:rPr>
        <w:t>Підвищення професіонального рівня арбітражу   змагань з футболу потребує розв’язання таких завдань:</w:t>
      </w:r>
    </w:p>
    <w:p w:rsidR="00783C71" w:rsidRDefault="00783C71" w:rsidP="00783C71">
      <w:pPr>
        <w:pStyle w:val="a6"/>
        <w:numPr>
          <w:ilvl w:val="0"/>
          <w:numId w:val="10"/>
        </w:numPr>
        <w:suppressAutoHyphens/>
        <w:spacing w:line="405" w:lineRule="atLeast"/>
        <w:ind w:left="709" w:hanging="567"/>
        <w:rPr>
          <w:color w:val="1D1D1B"/>
        </w:rPr>
      </w:pPr>
      <w:r>
        <w:rPr>
          <w:color w:val="1D1D1B"/>
        </w:rPr>
        <w:t xml:space="preserve">впровадження сучасних </w:t>
      </w:r>
      <w:proofErr w:type="spellStart"/>
      <w:r>
        <w:rPr>
          <w:color w:val="1D1D1B"/>
        </w:rPr>
        <w:t>методик</w:t>
      </w:r>
      <w:proofErr w:type="spellEnd"/>
      <w:r>
        <w:rPr>
          <w:color w:val="1D1D1B"/>
        </w:rPr>
        <w:t xml:space="preserve"> добору та вдосконалення програм підготовки, перепідготовки і підвищення кваліфікації арбітрів;</w:t>
      </w:r>
    </w:p>
    <w:p w:rsidR="00783C71" w:rsidRDefault="00783C71" w:rsidP="00783C71">
      <w:pPr>
        <w:pStyle w:val="a6"/>
        <w:numPr>
          <w:ilvl w:val="0"/>
          <w:numId w:val="10"/>
        </w:numPr>
        <w:suppressAutoHyphens/>
        <w:spacing w:line="405" w:lineRule="atLeast"/>
        <w:ind w:left="709" w:hanging="567"/>
        <w:rPr>
          <w:color w:val="1D1D1B"/>
        </w:rPr>
      </w:pPr>
      <w:r w:rsidRPr="00770FA0">
        <w:rPr>
          <w:color w:val="1D1D1B"/>
        </w:rPr>
        <w:t>розроблення та впровадження новітніх концептуальних підходів щодо підготовки арбітрів;</w:t>
      </w:r>
    </w:p>
    <w:p w:rsidR="00783C71" w:rsidRDefault="00783C71" w:rsidP="00783C71">
      <w:pPr>
        <w:pStyle w:val="a6"/>
        <w:numPr>
          <w:ilvl w:val="0"/>
          <w:numId w:val="10"/>
        </w:numPr>
        <w:suppressAutoHyphens/>
        <w:spacing w:line="405" w:lineRule="atLeast"/>
        <w:ind w:left="709" w:hanging="567"/>
        <w:rPr>
          <w:color w:val="1D1D1B"/>
        </w:rPr>
      </w:pPr>
      <w:r w:rsidRPr="00770FA0">
        <w:rPr>
          <w:color w:val="1D1D1B"/>
        </w:rPr>
        <w:t xml:space="preserve">приведення регламентних документів Асоціації у відповідність з вимогами ФІФА, </w:t>
      </w:r>
      <w:r>
        <w:rPr>
          <w:color w:val="1D1D1B"/>
        </w:rPr>
        <w:t>УЄФА щодо методики арбітражу</w:t>
      </w:r>
      <w:r w:rsidRPr="00770FA0">
        <w:rPr>
          <w:color w:val="1D1D1B"/>
        </w:rPr>
        <w:t xml:space="preserve"> та тлумачення Правил гри у футбол, затверджених Міжнародною радою футбольних асоціацій.</w:t>
      </w:r>
    </w:p>
    <w:p w:rsidR="00783C71" w:rsidRPr="0007222C" w:rsidRDefault="00783C71" w:rsidP="00783C71">
      <w:pPr>
        <w:pStyle w:val="a6"/>
        <w:spacing w:line="405" w:lineRule="atLeast"/>
        <w:ind w:firstLine="564"/>
        <w:jc w:val="center"/>
        <w:rPr>
          <w:color w:val="1D1D1B"/>
          <w:szCs w:val="28"/>
        </w:rPr>
      </w:pPr>
      <w:r>
        <w:rPr>
          <w:b/>
          <w:bCs/>
          <w:color w:val="1D1D1B"/>
          <w:szCs w:val="28"/>
        </w:rPr>
        <w:t>13.</w:t>
      </w:r>
      <w:r w:rsidRPr="0007222C">
        <w:rPr>
          <w:b/>
          <w:bCs/>
          <w:color w:val="1D1D1B"/>
          <w:szCs w:val="28"/>
        </w:rPr>
        <w:t>Науково-методичне забезпечення</w:t>
      </w:r>
    </w:p>
    <w:p w:rsidR="00783C71" w:rsidRDefault="00783C71" w:rsidP="00783C71">
      <w:pPr>
        <w:pStyle w:val="a6"/>
        <w:spacing w:line="405" w:lineRule="atLeast"/>
        <w:ind w:firstLine="564"/>
        <w:rPr>
          <w:color w:val="1D1D1B"/>
        </w:rPr>
      </w:pPr>
      <w:r>
        <w:rPr>
          <w:color w:val="1D1D1B"/>
        </w:rPr>
        <w:t>Робота з науково-методичного забезпечення проводиться з метою удосконалення організаційних основ та подальшого розвитку і координації наукових досліджень у сфері футболу шляхом розв’язання таких завдань:</w:t>
      </w:r>
    </w:p>
    <w:p w:rsidR="00783C71" w:rsidRDefault="00783C71" w:rsidP="00783C71">
      <w:pPr>
        <w:pStyle w:val="a6"/>
        <w:numPr>
          <w:ilvl w:val="0"/>
          <w:numId w:val="7"/>
        </w:numPr>
        <w:suppressAutoHyphens/>
        <w:spacing w:line="405" w:lineRule="atLeast"/>
        <w:ind w:left="709" w:hanging="567"/>
        <w:rPr>
          <w:color w:val="1D1D1B"/>
        </w:rPr>
      </w:pPr>
      <w:r w:rsidRPr="0004796E">
        <w:rPr>
          <w:color w:val="1D1D1B"/>
        </w:rPr>
        <w:t>визначення пріоритетних напрямів наукових досліджень у сфері футболу та забезпечення практичного застосування їх результатів навчально-тренувальному процесі, методичні основи підготовки, перепідготовки і підвищення кваліфікації тренерів та інших фахівців з футболу;</w:t>
      </w:r>
    </w:p>
    <w:p w:rsidR="00783C71" w:rsidRPr="0004796E" w:rsidRDefault="00783C71" w:rsidP="00783C71">
      <w:pPr>
        <w:pStyle w:val="a6"/>
        <w:numPr>
          <w:ilvl w:val="0"/>
          <w:numId w:val="7"/>
        </w:numPr>
        <w:suppressAutoHyphens/>
        <w:spacing w:line="405" w:lineRule="atLeast"/>
        <w:ind w:left="709" w:hanging="567"/>
        <w:rPr>
          <w:color w:val="1D1D1B"/>
        </w:rPr>
      </w:pPr>
      <w:r w:rsidRPr="0004796E">
        <w:rPr>
          <w:color w:val="1D1D1B"/>
        </w:rPr>
        <w:t>співпраця з вищими навчальними закладами, науковими установами з питань науково-методичного забезпечення футболу;</w:t>
      </w:r>
    </w:p>
    <w:p w:rsidR="00783C71" w:rsidRPr="00770FA0" w:rsidRDefault="00783C71" w:rsidP="00783C71">
      <w:pPr>
        <w:pStyle w:val="a6"/>
        <w:numPr>
          <w:ilvl w:val="0"/>
          <w:numId w:val="7"/>
        </w:numPr>
        <w:suppressAutoHyphens/>
        <w:spacing w:line="405" w:lineRule="atLeast"/>
        <w:ind w:left="709" w:hanging="567"/>
      </w:pPr>
      <w:r w:rsidRPr="00770FA0">
        <w:t>удосконалення навчально-методичної бази.</w:t>
      </w:r>
    </w:p>
    <w:p w:rsidR="00783C71" w:rsidRDefault="00783C71" w:rsidP="00783C71">
      <w:pPr>
        <w:pStyle w:val="a6"/>
        <w:spacing w:line="405" w:lineRule="atLeast"/>
        <w:ind w:firstLine="15"/>
        <w:jc w:val="center"/>
        <w:rPr>
          <w:b/>
          <w:bCs/>
          <w:color w:val="1D1D1B"/>
          <w:szCs w:val="28"/>
        </w:rPr>
      </w:pPr>
    </w:p>
    <w:p w:rsidR="00783C71" w:rsidRPr="0007222C" w:rsidRDefault="00783C71" w:rsidP="00783C71">
      <w:pPr>
        <w:pStyle w:val="a6"/>
        <w:spacing w:line="405" w:lineRule="atLeast"/>
        <w:ind w:firstLine="15"/>
        <w:jc w:val="center"/>
        <w:rPr>
          <w:color w:val="1D1D1B"/>
          <w:szCs w:val="28"/>
        </w:rPr>
      </w:pPr>
      <w:r>
        <w:rPr>
          <w:b/>
          <w:bCs/>
          <w:color w:val="1D1D1B"/>
          <w:szCs w:val="28"/>
        </w:rPr>
        <w:lastRenderedPageBreak/>
        <w:t>14.</w:t>
      </w:r>
      <w:r w:rsidRPr="0007222C">
        <w:rPr>
          <w:b/>
          <w:bCs/>
          <w:color w:val="1D1D1B"/>
          <w:szCs w:val="28"/>
        </w:rPr>
        <w:t>Інформаційне забезпечення</w:t>
      </w:r>
    </w:p>
    <w:p w:rsidR="00783C71" w:rsidRDefault="00783C71" w:rsidP="00783C71">
      <w:pPr>
        <w:pStyle w:val="a6"/>
        <w:spacing w:line="405" w:lineRule="atLeast"/>
        <w:ind w:firstLine="564"/>
        <w:rPr>
          <w:color w:val="1D1D1B"/>
        </w:rPr>
      </w:pPr>
      <w:r>
        <w:rPr>
          <w:color w:val="1D1D1B"/>
        </w:rPr>
        <w:t>Метою і завданнями інформаційного забезпечення футболу є:</w:t>
      </w:r>
    </w:p>
    <w:p w:rsidR="00783C71" w:rsidRDefault="00783C71" w:rsidP="00783C71">
      <w:pPr>
        <w:pStyle w:val="a6"/>
        <w:numPr>
          <w:ilvl w:val="0"/>
          <w:numId w:val="6"/>
        </w:numPr>
        <w:suppressAutoHyphens/>
        <w:spacing w:line="405" w:lineRule="atLeast"/>
        <w:ind w:hanging="720"/>
        <w:rPr>
          <w:color w:val="1D1D1B"/>
        </w:rPr>
      </w:pPr>
      <w:r>
        <w:rPr>
          <w:color w:val="1D1D1B"/>
        </w:rPr>
        <w:t>впровадження новітніх технологій популяризації футболу серед широких верств населення як засобу здорового способу життя;</w:t>
      </w:r>
    </w:p>
    <w:p w:rsidR="00783C71" w:rsidRDefault="00783C71" w:rsidP="00783C71">
      <w:pPr>
        <w:pStyle w:val="a6"/>
        <w:numPr>
          <w:ilvl w:val="0"/>
          <w:numId w:val="6"/>
        </w:numPr>
        <w:suppressAutoHyphens/>
        <w:spacing w:line="405" w:lineRule="atLeast"/>
        <w:ind w:hanging="720"/>
        <w:rPr>
          <w:color w:val="1D1D1B"/>
        </w:rPr>
      </w:pPr>
      <w:r w:rsidRPr="0004796E">
        <w:rPr>
          <w:color w:val="1D1D1B"/>
        </w:rPr>
        <w:t>створення інформаційного простору сфери футболу;</w:t>
      </w:r>
    </w:p>
    <w:p w:rsidR="00783C71" w:rsidRDefault="00783C71" w:rsidP="00783C71">
      <w:pPr>
        <w:pStyle w:val="a6"/>
        <w:numPr>
          <w:ilvl w:val="0"/>
          <w:numId w:val="6"/>
        </w:numPr>
        <w:suppressAutoHyphens/>
        <w:spacing w:line="405" w:lineRule="atLeast"/>
        <w:ind w:hanging="720"/>
        <w:rPr>
          <w:color w:val="1D1D1B"/>
        </w:rPr>
      </w:pPr>
      <w:r w:rsidRPr="0004796E">
        <w:rPr>
          <w:color w:val="1D1D1B"/>
        </w:rPr>
        <w:t>розширення співпраці Асоціації з асоціаціями інших областей та країн щодо обміну  інформацією з розвитку дитячо-юнацького футболу.</w:t>
      </w:r>
    </w:p>
    <w:p w:rsidR="00783C71" w:rsidRDefault="00783C71" w:rsidP="00783C71">
      <w:pPr>
        <w:pStyle w:val="a6"/>
        <w:numPr>
          <w:ilvl w:val="0"/>
          <w:numId w:val="12"/>
        </w:numPr>
        <w:suppressAutoHyphens/>
        <w:spacing w:line="405" w:lineRule="atLeast"/>
        <w:ind w:hanging="1284"/>
        <w:rPr>
          <w:color w:val="1D1D1B"/>
        </w:rPr>
      </w:pPr>
      <w:r w:rsidRPr="000C316E">
        <w:rPr>
          <w:color w:val="1D1D1B"/>
        </w:rPr>
        <w:t>популяризацію уроку фізкультури з елементами футболу за допомогою засобів масової інформації.</w:t>
      </w:r>
    </w:p>
    <w:p w:rsidR="00783C71" w:rsidRPr="000C316E" w:rsidRDefault="00783C71" w:rsidP="00783C71">
      <w:pPr>
        <w:pStyle w:val="a6"/>
        <w:numPr>
          <w:ilvl w:val="0"/>
          <w:numId w:val="13"/>
        </w:numPr>
        <w:suppressAutoHyphens/>
        <w:spacing w:line="405" w:lineRule="atLeast"/>
        <w:ind w:hanging="1284"/>
        <w:rPr>
          <w:color w:val="1D1D1B"/>
        </w:rPr>
      </w:pPr>
      <w:r w:rsidRPr="000C316E">
        <w:rPr>
          <w:color w:val="1D1D1B"/>
        </w:rPr>
        <w:t xml:space="preserve">популяризацію </w:t>
      </w:r>
      <w:proofErr w:type="spellStart"/>
      <w:r w:rsidRPr="000C316E">
        <w:rPr>
          <w:color w:val="1D1D1B"/>
        </w:rPr>
        <w:t>футзалу</w:t>
      </w:r>
      <w:proofErr w:type="spellEnd"/>
      <w:r w:rsidRPr="000C316E">
        <w:rPr>
          <w:color w:val="1D1D1B"/>
        </w:rPr>
        <w:t xml:space="preserve"> </w:t>
      </w:r>
      <w:r>
        <w:rPr>
          <w:color w:val="1D1D1B"/>
        </w:rPr>
        <w:t xml:space="preserve"> серед дітей </w:t>
      </w:r>
      <w:r w:rsidRPr="000C316E">
        <w:rPr>
          <w:color w:val="1D1D1B"/>
        </w:rPr>
        <w:t>через засоби масової інформації.</w:t>
      </w:r>
    </w:p>
    <w:p w:rsidR="00783C71" w:rsidRDefault="00783C71" w:rsidP="00783C71">
      <w:pPr>
        <w:pStyle w:val="a6"/>
        <w:spacing w:line="405" w:lineRule="atLeast"/>
        <w:ind w:firstLine="15"/>
        <w:jc w:val="center"/>
        <w:rPr>
          <w:b/>
          <w:bCs/>
          <w:color w:val="1D1D1B"/>
          <w:szCs w:val="28"/>
        </w:rPr>
      </w:pPr>
      <w:r>
        <w:rPr>
          <w:b/>
          <w:bCs/>
          <w:color w:val="1D1D1B"/>
          <w:szCs w:val="28"/>
        </w:rPr>
        <w:t>15</w:t>
      </w:r>
      <w:r w:rsidRPr="00770FA0">
        <w:rPr>
          <w:b/>
          <w:bCs/>
          <w:color w:val="1D1D1B"/>
          <w:szCs w:val="28"/>
        </w:rPr>
        <w:t>. Фінансування Програми</w:t>
      </w:r>
    </w:p>
    <w:p w:rsidR="00783C71" w:rsidRPr="00E76E7C" w:rsidRDefault="00783C71" w:rsidP="00783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Fonts w:eastAsia="MS Mincho" w:cs="Courier New"/>
          <w:lang w:val="uk-UA"/>
        </w:rPr>
      </w:pPr>
      <w:r w:rsidRPr="002435FC">
        <w:rPr>
          <w:lang w:val="uk-UA"/>
        </w:rPr>
        <w:t>Для фінансування Програми залучаються  кошти</w:t>
      </w:r>
      <w:r w:rsidRPr="00E76E7C">
        <w:rPr>
          <w:lang w:val="uk-UA"/>
        </w:rPr>
        <w:t>,</w:t>
      </w:r>
      <w:r w:rsidRPr="00E76E7C">
        <w:rPr>
          <w:color w:val="1D1D1B"/>
          <w:lang w:val="uk-UA"/>
        </w:rPr>
        <w:t xml:space="preserve"> що передбачаються  на розвиток фізичної культури і спорту, освіти</w:t>
      </w:r>
      <w:r w:rsidRPr="002435FC">
        <w:rPr>
          <w:lang w:val="uk-UA"/>
        </w:rPr>
        <w:t xml:space="preserve"> обласног</w:t>
      </w:r>
      <w:r>
        <w:rPr>
          <w:lang w:val="uk-UA"/>
        </w:rPr>
        <w:t>о, районних та міських бюджетів</w:t>
      </w:r>
      <w:r w:rsidRPr="00E76E7C">
        <w:rPr>
          <w:color w:val="1D1D1B"/>
          <w:lang w:val="uk-UA"/>
        </w:rPr>
        <w:t xml:space="preserve"> та  позабюджетні,</w:t>
      </w:r>
      <w:r w:rsidRPr="002435FC">
        <w:rPr>
          <w:lang w:val="uk-UA"/>
        </w:rPr>
        <w:t xml:space="preserve"> </w:t>
      </w:r>
      <w:r w:rsidRPr="002435FC">
        <w:rPr>
          <w:lang w:val="uk-UA" w:eastAsia="ar-SA"/>
        </w:rPr>
        <w:t>кошти Української асоціації футболу, кошти Хмельницької обласної асоціації футболу,</w:t>
      </w:r>
      <w:r w:rsidRPr="00E76E7C">
        <w:rPr>
          <w:color w:val="1D1D1B"/>
          <w:lang w:val="uk-UA"/>
        </w:rPr>
        <w:t xml:space="preserve"> </w:t>
      </w:r>
      <w:r w:rsidRPr="002435FC">
        <w:rPr>
          <w:lang w:val="uk-UA" w:eastAsia="ar-SA"/>
        </w:rPr>
        <w:t>а також кошти футбольних клубів (шкіл), спонсорів та меценатів</w:t>
      </w:r>
      <w:r w:rsidRPr="002435FC">
        <w:rPr>
          <w:lang w:val="uk-UA"/>
        </w:rPr>
        <w:t>.</w:t>
      </w:r>
      <w:r w:rsidRPr="002435FC">
        <w:rPr>
          <w:rFonts w:eastAsia="MS Mincho" w:cs="Courier New"/>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605"/>
        <w:gridCol w:w="183"/>
        <w:gridCol w:w="723"/>
        <w:gridCol w:w="883"/>
        <w:gridCol w:w="24"/>
        <w:gridCol w:w="736"/>
        <w:gridCol w:w="853"/>
        <w:gridCol w:w="758"/>
        <w:gridCol w:w="1645"/>
      </w:tblGrid>
      <w:tr w:rsidR="00783C71" w:rsidRPr="002435FC" w:rsidTr="00A0572F">
        <w:trPr>
          <w:cantSplit/>
          <w:trHeight w:val="367"/>
        </w:trPr>
        <w:tc>
          <w:tcPr>
            <w:tcW w:w="1916" w:type="pct"/>
            <w:vMerge w:val="restart"/>
          </w:tcPr>
          <w:p w:rsidR="00783C71" w:rsidRPr="002435FC" w:rsidRDefault="00783C71" w:rsidP="00A0572F">
            <w:pPr>
              <w:jc w:val="center"/>
              <w:rPr>
                <w:lang w:val="uk-UA" w:eastAsia="ar-SA"/>
              </w:rPr>
            </w:pPr>
            <w:r w:rsidRPr="002435FC">
              <w:rPr>
                <w:lang w:val="uk-UA" w:eastAsia="ar-SA"/>
              </w:rPr>
              <w:t xml:space="preserve">Обсяг коштів, які планується залучити на виконання програми </w:t>
            </w:r>
          </w:p>
        </w:tc>
        <w:tc>
          <w:tcPr>
            <w:tcW w:w="2210" w:type="pct"/>
            <w:gridSpan w:val="7"/>
            <w:tcBorders>
              <w:bottom w:val="nil"/>
            </w:tcBorders>
          </w:tcPr>
          <w:p w:rsidR="00783C71" w:rsidRPr="002435FC" w:rsidRDefault="00783C71" w:rsidP="00A0572F">
            <w:pPr>
              <w:jc w:val="center"/>
              <w:rPr>
                <w:lang w:val="uk-UA" w:eastAsia="ar-SA"/>
              </w:rPr>
            </w:pPr>
          </w:p>
        </w:tc>
        <w:tc>
          <w:tcPr>
            <w:tcW w:w="874" w:type="pct"/>
            <w:vMerge w:val="restart"/>
            <w:vAlign w:val="center"/>
          </w:tcPr>
          <w:p w:rsidR="00783C71" w:rsidRPr="002435FC" w:rsidRDefault="00783C71" w:rsidP="00A0572F">
            <w:pPr>
              <w:jc w:val="center"/>
              <w:rPr>
                <w:lang w:val="uk-UA" w:eastAsia="ar-SA"/>
              </w:rPr>
            </w:pPr>
            <w:r w:rsidRPr="002435FC">
              <w:rPr>
                <w:lang w:val="uk-UA" w:eastAsia="ar-SA"/>
              </w:rPr>
              <w:t xml:space="preserve">Усього  </w:t>
            </w:r>
          </w:p>
          <w:p w:rsidR="00783C71" w:rsidRPr="002435FC" w:rsidRDefault="00783C71" w:rsidP="00A0572F">
            <w:pPr>
              <w:jc w:val="center"/>
              <w:rPr>
                <w:lang w:val="uk-UA" w:eastAsia="ar-SA"/>
              </w:rPr>
            </w:pPr>
            <w:r w:rsidRPr="002435FC">
              <w:rPr>
                <w:lang w:val="uk-UA" w:eastAsia="ar-SA"/>
              </w:rPr>
              <w:t xml:space="preserve">на виконання </w:t>
            </w:r>
          </w:p>
          <w:p w:rsidR="00783C71" w:rsidRPr="002435FC" w:rsidRDefault="00783C71" w:rsidP="00A0572F">
            <w:pPr>
              <w:jc w:val="center"/>
              <w:rPr>
                <w:lang w:val="uk-UA" w:eastAsia="ar-SA"/>
              </w:rPr>
            </w:pPr>
            <w:r w:rsidRPr="002435FC">
              <w:rPr>
                <w:lang w:val="uk-UA" w:eastAsia="ar-SA"/>
              </w:rPr>
              <w:t>програми</w:t>
            </w:r>
          </w:p>
        </w:tc>
      </w:tr>
      <w:tr w:rsidR="00783C71" w:rsidRPr="002435FC" w:rsidTr="00A0572F">
        <w:trPr>
          <w:cantSplit/>
          <w:trHeight w:val="120"/>
        </w:trPr>
        <w:tc>
          <w:tcPr>
            <w:tcW w:w="1916" w:type="pct"/>
            <w:vMerge/>
          </w:tcPr>
          <w:p w:rsidR="00783C71" w:rsidRPr="002435FC" w:rsidRDefault="00783C71" w:rsidP="00A0572F">
            <w:pPr>
              <w:jc w:val="center"/>
              <w:rPr>
                <w:lang w:val="uk-UA" w:eastAsia="ar-SA"/>
              </w:rPr>
            </w:pPr>
          </w:p>
        </w:tc>
        <w:tc>
          <w:tcPr>
            <w:tcW w:w="2210" w:type="pct"/>
            <w:gridSpan w:val="7"/>
            <w:tcBorders>
              <w:top w:val="nil"/>
              <w:bottom w:val="single" w:sz="4" w:space="0" w:color="auto"/>
            </w:tcBorders>
          </w:tcPr>
          <w:p w:rsidR="00783C71" w:rsidRPr="002435FC" w:rsidRDefault="00783C71" w:rsidP="00A0572F">
            <w:pPr>
              <w:jc w:val="center"/>
              <w:rPr>
                <w:snapToGrid w:val="0"/>
                <w:lang w:val="uk-UA" w:eastAsia="ar-SA"/>
              </w:rPr>
            </w:pPr>
            <w:r w:rsidRPr="002435FC">
              <w:rPr>
                <w:snapToGrid w:val="0"/>
                <w:lang w:val="uk-UA" w:eastAsia="ar-SA"/>
              </w:rPr>
              <w:t>Рік</w:t>
            </w:r>
          </w:p>
        </w:tc>
        <w:tc>
          <w:tcPr>
            <w:tcW w:w="874" w:type="pct"/>
            <w:vMerge/>
            <w:vAlign w:val="center"/>
          </w:tcPr>
          <w:p w:rsidR="00783C71" w:rsidRPr="002435FC" w:rsidRDefault="00783C71" w:rsidP="00A0572F">
            <w:pPr>
              <w:jc w:val="center"/>
              <w:rPr>
                <w:lang w:val="uk-UA" w:eastAsia="ar-SA"/>
              </w:rPr>
            </w:pPr>
          </w:p>
        </w:tc>
      </w:tr>
      <w:tr w:rsidR="00783C71" w:rsidRPr="002435FC" w:rsidTr="00A0572F">
        <w:trPr>
          <w:cantSplit/>
          <w:trHeight w:val="195"/>
        </w:trPr>
        <w:tc>
          <w:tcPr>
            <w:tcW w:w="1916" w:type="pct"/>
            <w:vMerge/>
          </w:tcPr>
          <w:p w:rsidR="00783C71" w:rsidRPr="002435FC" w:rsidRDefault="00783C71" w:rsidP="00A0572F">
            <w:pPr>
              <w:jc w:val="center"/>
              <w:rPr>
                <w:lang w:val="uk-UA" w:eastAsia="ar-SA"/>
              </w:rPr>
            </w:pPr>
          </w:p>
        </w:tc>
        <w:tc>
          <w:tcPr>
            <w:tcW w:w="97" w:type="pct"/>
            <w:vMerge w:val="restart"/>
            <w:tcBorders>
              <w:top w:val="single" w:sz="4" w:space="0" w:color="auto"/>
              <w:right w:val="nil"/>
            </w:tcBorders>
            <w:vAlign w:val="center"/>
          </w:tcPr>
          <w:p w:rsidR="00783C71" w:rsidRPr="002435FC" w:rsidRDefault="00783C71" w:rsidP="00A0572F">
            <w:pPr>
              <w:jc w:val="center"/>
              <w:rPr>
                <w:snapToGrid w:val="0"/>
                <w:lang w:val="uk-UA" w:eastAsia="ar-SA"/>
              </w:rPr>
            </w:pPr>
          </w:p>
        </w:tc>
        <w:tc>
          <w:tcPr>
            <w:tcW w:w="384" w:type="pct"/>
            <w:tcBorders>
              <w:top w:val="single" w:sz="4" w:space="0" w:color="auto"/>
              <w:left w:val="nil"/>
              <w:bottom w:val="nil"/>
            </w:tcBorders>
            <w:vAlign w:val="center"/>
          </w:tcPr>
          <w:p w:rsidR="00783C71" w:rsidRPr="002435FC" w:rsidRDefault="00783C71" w:rsidP="00A0572F">
            <w:pPr>
              <w:jc w:val="center"/>
              <w:rPr>
                <w:snapToGrid w:val="0"/>
                <w:lang w:val="uk-UA" w:eastAsia="ar-SA"/>
              </w:rPr>
            </w:pPr>
          </w:p>
        </w:tc>
        <w:tc>
          <w:tcPr>
            <w:tcW w:w="469" w:type="pct"/>
            <w:tcBorders>
              <w:top w:val="single" w:sz="4" w:space="0" w:color="auto"/>
              <w:bottom w:val="nil"/>
            </w:tcBorders>
            <w:vAlign w:val="center"/>
          </w:tcPr>
          <w:p w:rsidR="00783C71" w:rsidRPr="002435FC" w:rsidRDefault="00783C71" w:rsidP="00A0572F">
            <w:pPr>
              <w:jc w:val="center"/>
              <w:rPr>
                <w:snapToGrid w:val="0"/>
                <w:lang w:val="uk-UA" w:eastAsia="ar-SA"/>
              </w:rPr>
            </w:pPr>
          </w:p>
        </w:tc>
        <w:tc>
          <w:tcPr>
            <w:tcW w:w="404" w:type="pct"/>
            <w:gridSpan w:val="2"/>
            <w:tcBorders>
              <w:top w:val="single" w:sz="4" w:space="0" w:color="auto"/>
              <w:bottom w:val="nil"/>
            </w:tcBorders>
            <w:vAlign w:val="center"/>
          </w:tcPr>
          <w:p w:rsidR="00783C71" w:rsidRPr="002435FC" w:rsidRDefault="00783C71" w:rsidP="00A0572F">
            <w:pPr>
              <w:jc w:val="center"/>
              <w:rPr>
                <w:snapToGrid w:val="0"/>
                <w:lang w:val="uk-UA" w:eastAsia="ar-SA"/>
              </w:rPr>
            </w:pPr>
          </w:p>
        </w:tc>
        <w:tc>
          <w:tcPr>
            <w:tcW w:w="453" w:type="pct"/>
            <w:tcBorders>
              <w:top w:val="single" w:sz="4" w:space="0" w:color="auto"/>
              <w:bottom w:val="nil"/>
            </w:tcBorders>
            <w:vAlign w:val="center"/>
          </w:tcPr>
          <w:p w:rsidR="00783C71" w:rsidRPr="002435FC" w:rsidRDefault="00783C71" w:rsidP="00A0572F">
            <w:pPr>
              <w:jc w:val="center"/>
              <w:rPr>
                <w:snapToGrid w:val="0"/>
                <w:lang w:val="uk-UA" w:eastAsia="ar-SA"/>
              </w:rPr>
            </w:pPr>
          </w:p>
        </w:tc>
        <w:tc>
          <w:tcPr>
            <w:tcW w:w="403" w:type="pct"/>
            <w:tcBorders>
              <w:top w:val="single" w:sz="4" w:space="0" w:color="auto"/>
              <w:bottom w:val="nil"/>
            </w:tcBorders>
            <w:vAlign w:val="center"/>
          </w:tcPr>
          <w:p w:rsidR="00783C71" w:rsidRPr="002435FC" w:rsidRDefault="00783C71" w:rsidP="00A0572F">
            <w:pPr>
              <w:jc w:val="center"/>
              <w:rPr>
                <w:snapToGrid w:val="0"/>
                <w:lang w:val="uk-UA" w:eastAsia="ar-SA"/>
              </w:rPr>
            </w:pPr>
          </w:p>
        </w:tc>
        <w:tc>
          <w:tcPr>
            <w:tcW w:w="874" w:type="pct"/>
            <w:vMerge/>
            <w:vAlign w:val="center"/>
          </w:tcPr>
          <w:p w:rsidR="00783C71" w:rsidRPr="002435FC" w:rsidRDefault="00783C71" w:rsidP="00A0572F">
            <w:pPr>
              <w:jc w:val="center"/>
              <w:rPr>
                <w:lang w:val="uk-UA" w:eastAsia="ar-SA"/>
              </w:rPr>
            </w:pPr>
          </w:p>
        </w:tc>
      </w:tr>
      <w:tr w:rsidR="00783C71" w:rsidRPr="002435FC" w:rsidTr="00A0572F">
        <w:trPr>
          <w:cantSplit/>
          <w:trHeight w:val="284"/>
        </w:trPr>
        <w:tc>
          <w:tcPr>
            <w:tcW w:w="1916" w:type="pct"/>
            <w:vMerge/>
          </w:tcPr>
          <w:p w:rsidR="00783C71" w:rsidRPr="002435FC" w:rsidRDefault="00783C71" w:rsidP="00A0572F">
            <w:pPr>
              <w:jc w:val="center"/>
              <w:rPr>
                <w:lang w:val="uk-UA" w:eastAsia="ar-SA"/>
              </w:rPr>
            </w:pPr>
          </w:p>
        </w:tc>
        <w:tc>
          <w:tcPr>
            <w:tcW w:w="97" w:type="pct"/>
            <w:vMerge/>
            <w:tcBorders>
              <w:right w:val="nil"/>
            </w:tcBorders>
            <w:vAlign w:val="center"/>
          </w:tcPr>
          <w:p w:rsidR="00783C71" w:rsidRPr="002435FC" w:rsidRDefault="00783C71" w:rsidP="00A0572F">
            <w:pPr>
              <w:jc w:val="center"/>
              <w:rPr>
                <w:lang w:val="uk-UA" w:eastAsia="ar-SA"/>
              </w:rPr>
            </w:pPr>
          </w:p>
        </w:tc>
        <w:tc>
          <w:tcPr>
            <w:tcW w:w="384" w:type="pct"/>
            <w:tcBorders>
              <w:top w:val="nil"/>
              <w:left w:val="nil"/>
            </w:tcBorders>
            <w:vAlign w:val="center"/>
          </w:tcPr>
          <w:p w:rsidR="00783C71" w:rsidRPr="002435FC" w:rsidRDefault="00783C71" w:rsidP="00A0572F">
            <w:pPr>
              <w:rPr>
                <w:lang w:val="uk-UA" w:eastAsia="ar-SA"/>
              </w:rPr>
            </w:pPr>
            <w:r w:rsidRPr="002435FC">
              <w:rPr>
                <w:lang w:val="uk-UA" w:eastAsia="ar-SA"/>
              </w:rPr>
              <w:t>2021</w:t>
            </w:r>
          </w:p>
        </w:tc>
        <w:tc>
          <w:tcPr>
            <w:tcW w:w="469" w:type="pct"/>
            <w:tcBorders>
              <w:top w:val="nil"/>
            </w:tcBorders>
            <w:vAlign w:val="center"/>
          </w:tcPr>
          <w:p w:rsidR="00783C71" w:rsidRPr="002435FC" w:rsidRDefault="00783C71" w:rsidP="00A0572F">
            <w:pPr>
              <w:jc w:val="center"/>
              <w:rPr>
                <w:lang w:val="uk-UA" w:eastAsia="ar-SA"/>
              </w:rPr>
            </w:pPr>
            <w:r w:rsidRPr="002435FC">
              <w:rPr>
                <w:lang w:val="uk-UA" w:eastAsia="ar-SA"/>
              </w:rPr>
              <w:t>2022</w:t>
            </w:r>
          </w:p>
        </w:tc>
        <w:tc>
          <w:tcPr>
            <w:tcW w:w="404" w:type="pct"/>
            <w:gridSpan w:val="2"/>
            <w:tcBorders>
              <w:top w:val="nil"/>
            </w:tcBorders>
            <w:vAlign w:val="center"/>
          </w:tcPr>
          <w:p w:rsidR="00783C71" w:rsidRPr="002435FC" w:rsidRDefault="00783C71" w:rsidP="00A0572F">
            <w:pPr>
              <w:jc w:val="center"/>
              <w:rPr>
                <w:lang w:val="uk-UA" w:eastAsia="ar-SA"/>
              </w:rPr>
            </w:pPr>
            <w:r w:rsidRPr="002435FC">
              <w:rPr>
                <w:lang w:val="uk-UA" w:eastAsia="ar-SA"/>
              </w:rPr>
              <w:t>2023</w:t>
            </w:r>
          </w:p>
        </w:tc>
        <w:tc>
          <w:tcPr>
            <w:tcW w:w="453" w:type="pct"/>
            <w:tcBorders>
              <w:top w:val="nil"/>
            </w:tcBorders>
            <w:vAlign w:val="center"/>
          </w:tcPr>
          <w:p w:rsidR="00783C71" w:rsidRPr="002435FC" w:rsidRDefault="00783C71" w:rsidP="00A0572F">
            <w:pPr>
              <w:jc w:val="center"/>
              <w:rPr>
                <w:lang w:val="uk-UA" w:eastAsia="ar-SA"/>
              </w:rPr>
            </w:pPr>
            <w:r w:rsidRPr="002435FC">
              <w:rPr>
                <w:lang w:val="uk-UA" w:eastAsia="ar-SA"/>
              </w:rPr>
              <w:t>2024</w:t>
            </w:r>
          </w:p>
        </w:tc>
        <w:tc>
          <w:tcPr>
            <w:tcW w:w="403" w:type="pct"/>
            <w:tcBorders>
              <w:top w:val="nil"/>
            </w:tcBorders>
            <w:vAlign w:val="center"/>
          </w:tcPr>
          <w:p w:rsidR="00783C71" w:rsidRPr="002435FC" w:rsidRDefault="00783C71" w:rsidP="00A0572F">
            <w:pPr>
              <w:jc w:val="center"/>
              <w:rPr>
                <w:lang w:val="uk-UA" w:eastAsia="ar-SA"/>
              </w:rPr>
            </w:pPr>
            <w:r w:rsidRPr="002435FC">
              <w:rPr>
                <w:lang w:val="uk-UA" w:eastAsia="ar-SA"/>
              </w:rPr>
              <w:t>2025</w:t>
            </w:r>
          </w:p>
        </w:tc>
        <w:tc>
          <w:tcPr>
            <w:tcW w:w="874" w:type="pct"/>
            <w:vMerge/>
          </w:tcPr>
          <w:p w:rsidR="00783C71" w:rsidRPr="002435FC" w:rsidRDefault="00783C71" w:rsidP="00A0572F">
            <w:pPr>
              <w:jc w:val="center"/>
              <w:rPr>
                <w:color w:val="FF0000"/>
                <w:lang w:val="uk-UA" w:eastAsia="ar-SA"/>
              </w:rPr>
            </w:pPr>
          </w:p>
        </w:tc>
      </w:tr>
      <w:tr w:rsidR="00783C71" w:rsidRPr="002435FC" w:rsidTr="00A0572F">
        <w:trPr>
          <w:trHeight w:val="517"/>
        </w:trPr>
        <w:tc>
          <w:tcPr>
            <w:tcW w:w="1916" w:type="pct"/>
            <w:vAlign w:val="center"/>
          </w:tcPr>
          <w:p w:rsidR="00783C71" w:rsidRPr="002435FC" w:rsidRDefault="00783C71" w:rsidP="00A0572F">
            <w:pPr>
              <w:rPr>
                <w:lang w:val="uk-UA" w:eastAsia="ar-SA"/>
              </w:rPr>
            </w:pPr>
            <w:r w:rsidRPr="002435FC">
              <w:rPr>
                <w:lang w:val="uk-UA" w:eastAsia="ar-SA"/>
              </w:rPr>
              <w:t xml:space="preserve">                              Грошові кошти</w:t>
            </w:r>
            <w:r w:rsidRPr="00E76E7C">
              <w:rPr>
                <w:lang w:val="uk-UA" w:eastAsia="ar-SA"/>
              </w:rPr>
              <w:t xml:space="preserve"> ( </w:t>
            </w:r>
            <w:proofErr w:type="spellStart"/>
            <w:r w:rsidRPr="00E76E7C">
              <w:rPr>
                <w:lang w:val="uk-UA" w:eastAsia="ar-SA"/>
              </w:rPr>
              <w:t>млн.грн</w:t>
            </w:r>
            <w:proofErr w:type="spellEnd"/>
            <w:r w:rsidRPr="00E76E7C">
              <w:rPr>
                <w:lang w:val="uk-UA" w:eastAsia="ar-SA"/>
              </w:rPr>
              <w:t>.)</w:t>
            </w:r>
          </w:p>
        </w:tc>
        <w:tc>
          <w:tcPr>
            <w:tcW w:w="481" w:type="pct"/>
            <w:gridSpan w:val="2"/>
            <w:vAlign w:val="center"/>
          </w:tcPr>
          <w:p w:rsidR="00783C71" w:rsidRPr="006717EF" w:rsidRDefault="00783C71" w:rsidP="00A0572F">
            <w:pPr>
              <w:jc w:val="center"/>
              <w:rPr>
                <w:lang w:val="uk-UA" w:eastAsia="ar-SA"/>
              </w:rPr>
            </w:pPr>
            <w:r w:rsidRPr="006717EF">
              <w:rPr>
                <w:lang w:val="uk-UA" w:eastAsia="ar-SA"/>
              </w:rPr>
              <w:t>5.0</w:t>
            </w:r>
          </w:p>
        </w:tc>
        <w:tc>
          <w:tcPr>
            <w:tcW w:w="482" w:type="pct"/>
            <w:gridSpan w:val="2"/>
            <w:vAlign w:val="center"/>
          </w:tcPr>
          <w:p w:rsidR="00783C71" w:rsidRPr="006717EF" w:rsidRDefault="00783C71" w:rsidP="00A0572F">
            <w:pPr>
              <w:jc w:val="center"/>
              <w:rPr>
                <w:color w:val="FF0000"/>
                <w:lang w:val="uk-UA" w:eastAsia="ar-SA"/>
              </w:rPr>
            </w:pPr>
            <w:r w:rsidRPr="006717EF">
              <w:rPr>
                <w:lang w:val="uk-UA" w:eastAsia="ar-SA"/>
              </w:rPr>
              <w:t>5.0</w:t>
            </w:r>
          </w:p>
        </w:tc>
        <w:tc>
          <w:tcPr>
            <w:tcW w:w="391" w:type="pct"/>
            <w:vAlign w:val="center"/>
          </w:tcPr>
          <w:p w:rsidR="00783C71" w:rsidRPr="006717EF" w:rsidRDefault="00783C71" w:rsidP="00A0572F">
            <w:pPr>
              <w:jc w:val="center"/>
              <w:rPr>
                <w:color w:val="FF0000"/>
                <w:lang w:val="uk-UA" w:eastAsia="ar-SA"/>
              </w:rPr>
            </w:pPr>
            <w:r w:rsidRPr="006717EF">
              <w:rPr>
                <w:lang w:val="uk-UA" w:eastAsia="ar-SA"/>
              </w:rPr>
              <w:t>5.0</w:t>
            </w:r>
          </w:p>
        </w:tc>
        <w:tc>
          <w:tcPr>
            <w:tcW w:w="453" w:type="pct"/>
            <w:vAlign w:val="center"/>
          </w:tcPr>
          <w:p w:rsidR="00783C71" w:rsidRPr="006717EF" w:rsidRDefault="00783C71" w:rsidP="00A0572F">
            <w:pPr>
              <w:jc w:val="center"/>
              <w:rPr>
                <w:color w:val="FF0000"/>
                <w:lang w:val="uk-UA" w:eastAsia="ar-SA"/>
              </w:rPr>
            </w:pPr>
            <w:r w:rsidRPr="006717EF">
              <w:rPr>
                <w:lang w:val="uk-UA" w:eastAsia="ar-SA"/>
              </w:rPr>
              <w:t>5.0</w:t>
            </w:r>
          </w:p>
        </w:tc>
        <w:tc>
          <w:tcPr>
            <w:tcW w:w="403" w:type="pct"/>
            <w:vAlign w:val="center"/>
          </w:tcPr>
          <w:p w:rsidR="00783C71" w:rsidRPr="006717EF" w:rsidRDefault="00783C71" w:rsidP="00A0572F">
            <w:pPr>
              <w:jc w:val="center"/>
              <w:rPr>
                <w:color w:val="FF0000"/>
                <w:lang w:val="uk-UA" w:eastAsia="ar-SA"/>
              </w:rPr>
            </w:pPr>
            <w:r w:rsidRPr="006717EF">
              <w:rPr>
                <w:lang w:val="uk-UA" w:eastAsia="ar-SA"/>
              </w:rPr>
              <w:t>5.0</w:t>
            </w:r>
          </w:p>
        </w:tc>
        <w:tc>
          <w:tcPr>
            <w:tcW w:w="874" w:type="pct"/>
          </w:tcPr>
          <w:p w:rsidR="00783C71" w:rsidRPr="006717EF" w:rsidRDefault="00783C71" w:rsidP="00A0572F">
            <w:pPr>
              <w:jc w:val="center"/>
              <w:rPr>
                <w:color w:val="FF0000"/>
                <w:highlight w:val="yellow"/>
                <w:lang w:val="uk-UA" w:eastAsia="ar-SA"/>
              </w:rPr>
            </w:pPr>
            <w:r w:rsidRPr="006717EF">
              <w:rPr>
                <w:lang w:val="uk-UA" w:eastAsia="ar-SA"/>
              </w:rPr>
              <w:t>25.0</w:t>
            </w:r>
          </w:p>
        </w:tc>
      </w:tr>
    </w:tbl>
    <w:p w:rsidR="00783C71" w:rsidRPr="00770FA0" w:rsidRDefault="002D7606" w:rsidP="00783C71">
      <w:pPr>
        <w:pStyle w:val="a6"/>
        <w:spacing w:line="405" w:lineRule="atLeast"/>
        <w:ind w:firstLine="15"/>
        <w:jc w:val="center"/>
        <w:rPr>
          <w:color w:val="1D1D1B"/>
          <w:szCs w:val="28"/>
        </w:rPr>
      </w:pPr>
      <w:r>
        <w:rPr>
          <w:b/>
          <w:bCs/>
          <w:color w:val="1D1D1B"/>
          <w:szCs w:val="28"/>
        </w:rPr>
        <w:t>16</w:t>
      </w:r>
      <w:r w:rsidR="00783C71" w:rsidRPr="00770FA0">
        <w:rPr>
          <w:b/>
          <w:bCs/>
          <w:color w:val="1D1D1B"/>
          <w:szCs w:val="28"/>
        </w:rPr>
        <w:t>. Управління виконанням Програми</w:t>
      </w:r>
    </w:p>
    <w:p w:rsidR="00783C71" w:rsidRDefault="00783C71" w:rsidP="00783C71">
      <w:pPr>
        <w:pStyle w:val="a6"/>
        <w:ind w:firstLine="564"/>
        <w:rPr>
          <w:b/>
          <w:bCs/>
          <w:color w:val="1D1D1B"/>
        </w:rPr>
      </w:pPr>
      <w:r>
        <w:rPr>
          <w:color w:val="1D1D1B"/>
        </w:rPr>
        <w:t xml:space="preserve">З метою забезпечення виконання Програми, її   ефективності утворюється орган управління, який складається з керівника Програми, робочої групи та координаційної ради, до складу яких входять представники управлінь та Департаментів обласної державної адміністрації та інших місцевих органів виконавчої влади, установ, Асоціацій, ДЮСЗ та інших громадських організацій. Для інформаційного супроводу Програми створюється комп’ютерна мережа з відповідним програмним забезпеченням, до якої мають доступ зацікавлені Управління та Департаменти обласної державної адміністрації, інші місцеві органи виконавчої влади, установи, Асоціації, ДЮСЗ та громадські організації. Це дасть змогу </w:t>
      </w:r>
      <w:proofErr w:type="spellStart"/>
      <w:r>
        <w:rPr>
          <w:color w:val="1D1D1B"/>
        </w:rPr>
        <w:t>оперативно</w:t>
      </w:r>
      <w:proofErr w:type="spellEnd"/>
      <w:r>
        <w:rPr>
          <w:color w:val="1D1D1B"/>
        </w:rPr>
        <w:t xml:space="preserve"> отримувати інформацію про результати виконання Програми, налагодити поточний зворотній зв’язок та своєчасно доводити до виконавців рішення органу управління виконанням Програми.</w:t>
      </w:r>
    </w:p>
    <w:p w:rsidR="002D7606" w:rsidRPr="002D7606" w:rsidRDefault="002D7606" w:rsidP="002D7606">
      <w:pPr>
        <w:pStyle w:val="3"/>
        <w:spacing w:line="435" w:lineRule="atLeast"/>
        <w:jc w:val="center"/>
        <w:rPr>
          <w:rFonts w:ascii="Times New Roman" w:hAnsi="Times New Roman" w:cs="Times New Roman"/>
          <w:b/>
          <w:color w:val="000000"/>
          <w:sz w:val="28"/>
          <w:szCs w:val="28"/>
        </w:rPr>
      </w:pPr>
      <w:r w:rsidRPr="002D7606">
        <w:rPr>
          <w:rFonts w:ascii="Times New Roman" w:hAnsi="Times New Roman" w:cs="Times New Roman"/>
          <w:b/>
          <w:color w:val="000000"/>
          <w:sz w:val="28"/>
          <w:szCs w:val="28"/>
        </w:rPr>
        <w:t>1</w:t>
      </w:r>
      <w:r w:rsidRPr="002D7606">
        <w:rPr>
          <w:rFonts w:ascii="Times New Roman" w:hAnsi="Times New Roman" w:cs="Times New Roman"/>
          <w:b/>
          <w:color w:val="000000"/>
          <w:sz w:val="28"/>
          <w:szCs w:val="28"/>
        </w:rPr>
        <w:t>7. Критерії ефективності Програми.</w:t>
      </w:r>
    </w:p>
    <w:p w:rsidR="002D7606" w:rsidRPr="00F4161A" w:rsidRDefault="002D7606" w:rsidP="002D7606">
      <w:pPr>
        <w:pStyle w:val="a6"/>
        <w:spacing w:line="360" w:lineRule="atLeast"/>
        <w:ind w:firstLine="576"/>
        <w:rPr>
          <w:b/>
          <w:color w:val="000000"/>
        </w:rPr>
      </w:pPr>
      <w:bookmarkStart w:id="2" w:name="352"/>
      <w:bookmarkEnd w:id="2"/>
    </w:p>
    <w:p w:rsidR="002D7606" w:rsidRPr="00B10891" w:rsidRDefault="002D7606" w:rsidP="002D7606">
      <w:pPr>
        <w:pStyle w:val="a6"/>
        <w:spacing w:line="360" w:lineRule="atLeast"/>
        <w:ind w:firstLine="576"/>
        <w:rPr>
          <w:b/>
          <w:color w:val="000000"/>
        </w:rPr>
      </w:pPr>
      <w:r w:rsidRPr="00B10891">
        <w:rPr>
          <w:b/>
          <w:color w:val="000000"/>
        </w:rPr>
        <w:t>1. Управління дитячо-юнацьким футболом:</w:t>
      </w:r>
    </w:p>
    <w:p w:rsidR="002D7606" w:rsidRDefault="002D7606" w:rsidP="002D7606">
      <w:pPr>
        <w:pStyle w:val="a6"/>
        <w:spacing w:line="360" w:lineRule="atLeast"/>
        <w:ind w:firstLine="576"/>
        <w:rPr>
          <w:color w:val="000000"/>
        </w:rPr>
      </w:pPr>
      <w:bookmarkStart w:id="3" w:name="353"/>
      <w:bookmarkEnd w:id="3"/>
      <w:r>
        <w:rPr>
          <w:color w:val="000000"/>
        </w:rPr>
        <w:t xml:space="preserve">наявність чіткої системи горизонтальних і вертикальних </w:t>
      </w:r>
      <w:proofErr w:type="spellStart"/>
      <w:r>
        <w:rPr>
          <w:color w:val="000000"/>
        </w:rPr>
        <w:t>зв'язків</w:t>
      </w:r>
      <w:proofErr w:type="spellEnd"/>
      <w:r>
        <w:rPr>
          <w:color w:val="000000"/>
        </w:rPr>
        <w:t xml:space="preserve"> між органами управління футболом;</w:t>
      </w:r>
    </w:p>
    <w:p w:rsidR="002D7606" w:rsidRDefault="002D7606" w:rsidP="002D7606">
      <w:pPr>
        <w:pStyle w:val="a6"/>
        <w:spacing w:line="360" w:lineRule="atLeast"/>
        <w:ind w:firstLine="576"/>
        <w:rPr>
          <w:color w:val="000000"/>
        </w:rPr>
      </w:pPr>
      <w:bookmarkStart w:id="4" w:name="354"/>
      <w:bookmarkEnd w:id="4"/>
      <w:r>
        <w:rPr>
          <w:color w:val="000000"/>
        </w:rPr>
        <w:t>наявність нормативно-правових документів;</w:t>
      </w:r>
    </w:p>
    <w:p w:rsidR="002D7606" w:rsidRDefault="002D7606" w:rsidP="002D7606">
      <w:pPr>
        <w:pStyle w:val="a6"/>
        <w:spacing w:line="360" w:lineRule="atLeast"/>
        <w:ind w:firstLine="576"/>
        <w:rPr>
          <w:color w:val="000000"/>
        </w:rPr>
      </w:pPr>
      <w:bookmarkStart w:id="5" w:name="355"/>
      <w:bookmarkEnd w:id="5"/>
      <w:r>
        <w:rPr>
          <w:color w:val="000000"/>
        </w:rPr>
        <w:t>заміщення посад кваліфікованими фахівцями.</w:t>
      </w:r>
    </w:p>
    <w:p w:rsidR="002D7606" w:rsidRPr="00B10891" w:rsidRDefault="002D7606" w:rsidP="002D7606">
      <w:pPr>
        <w:pStyle w:val="a6"/>
        <w:spacing w:line="360" w:lineRule="atLeast"/>
        <w:ind w:firstLine="576"/>
        <w:rPr>
          <w:b/>
          <w:color w:val="000000"/>
        </w:rPr>
      </w:pPr>
      <w:bookmarkStart w:id="6" w:name="356"/>
      <w:bookmarkEnd w:id="6"/>
      <w:r w:rsidRPr="00B10891">
        <w:rPr>
          <w:b/>
          <w:color w:val="000000"/>
        </w:rPr>
        <w:t>2. Правове забезпечення:</w:t>
      </w:r>
    </w:p>
    <w:p w:rsidR="002D7606" w:rsidRDefault="002D7606" w:rsidP="002D7606">
      <w:pPr>
        <w:pStyle w:val="a6"/>
        <w:spacing w:line="360" w:lineRule="atLeast"/>
        <w:ind w:firstLine="576"/>
        <w:rPr>
          <w:color w:val="000000"/>
        </w:rPr>
      </w:pPr>
      <w:bookmarkStart w:id="7" w:name="357"/>
      <w:bookmarkEnd w:id="7"/>
      <w:r>
        <w:rPr>
          <w:color w:val="000000"/>
        </w:rPr>
        <w:t>правова основа для реалізації Програми;</w:t>
      </w:r>
    </w:p>
    <w:p w:rsidR="002D7606" w:rsidRDefault="002D7606" w:rsidP="002D7606">
      <w:pPr>
        <w:pStyle w:val="a6"/>
        <w:spacing w:line="360" w:lineRule="atLeast"/>
        <w:ind w:firstLine="576"/>
        <w:rPr>
          <w:color w:val="000000"/>
        </w:rPr>
      </w:pPr>
      <w:bookmarkStart w:id="8" w:name="358"/>
      <w:bookmarkEnd w:id="8"/>
      <w:r>
        <w:rPr>
          <w:color w:val="000000"/>
        </w:rPr>
        <w:lastRenderedPageBreak/>
        <w:t>повнота правового забезпечення всіх сторін футбольного господарства області.</w:t>
      </w:r>
    </w:p>
    <w:p w:rsidR="002D7606" w:rsidRPr="00B10891" w:rsidRDefault="002D7606" w:rsidP="002D7606">
      <w:pPr>
        <w:pStyle w:val="a6"/>
        <w:spacing w:line="360" w:lineRule="atLeast"/>
        <w:ind w:firstLine="576"/>
        <w:rPr>
          <w:b/>
          <w:color w:val="000000"/>
        </w:rPr>
      </w:pPr>
      <w:bookmarkStart w:id="9" w:name="366"/>
      <w:bookmarkEnd w:id="9"/>
      <w:r>
        <w:rPr>
          <w:b/>
          <w:color w:val="000000"/>
        </w:rPr>
        <w:t>3</w:t>
      </w:r>
      <w:r w:rsidRPr="00B10891">
        <w:rPr>
          <w:b/>
          <w:color w:val="000000"/>
        </w:rPr>
        <w:t>. Дитячо-юнацький футбол:</w:t>
      </w:r>
    </w:p>
    <w:p w:rsidR="002D7606" w:rsidRDefault="002D7606" w:rsidP="002D7606">
      <w:pPr>
        <w:pStyle w:val="a6"/>
        <w:spacing w:line="360" w:lineRule="atLeast"/>
        <w:ind w:firstLine="576"/>
        <w:rPr>
          <w:color w:val="000000"/>
        </w:rPr>
      </w:pPr>
      <w:bookmarkStart w:id="10" w:name="367"/>
      <w:bookmarkEnd w:id="10"/>
      <w:r>
        <w:rPr>
          <w:color w:val="000000"/>
        </w:rPr>
        <w:t>достатня кількість фахівців дитячо-юнацького футболу;</w:t>
      </w:r>
    </w:p>
    <w:p w:rsidR="002D7606" w:rsidRPr="005100AA" w:rsidRDefault="002D7606" w:rsidP="002D7606">
      <w:pPr>
        <w:pStyle w:val="a6"/>
        <w:spacing w:line="360" w:lineRule="atLeast"/>
        <w:ind w:firstLine="576"/>
        <w:rPr>
          <w:color w:val="000000"/>
        </w:rPr>
      </w:pPr>
      <w:r>
        <w:rPr>
          <w:color w:val="000000"/>
        </w:rPr>
        <w:t>діє регіональна Футбольна академія;</w:t>
      </w:r>
    </w:p>
    <w:p w:rsidR="002D7606" w:rsidRDefault="002D7606" w:rsidP="002D7606">
      <w:pPr>
        <w:pStyle w:val="a6"/>
        <w:spacing w:line="360" w:lineRule="atLeast"/>
        <w:ind w:firstLine="576"/>
        <w:rPr>
          <w:color w:val="000000"/>
        </w:rPr>
      </w:pPr>
      <w:bookmarkStart w:id="11" w:name="368"/>
      <w:bookmarkEnd w:id="11"/>
      <w:r>
        <w:rPr>
          <w:color w:val="000000"/>
        </w:rPr>
        <w:t>збільшення кількості центрів (шкіл) підготовки резервів;</w:t>
      </w:r>
    </w:p>
    <w:p w:rsidR="002D7606" w:rsidRDefault="002D7606" w:rsidP="002D7606">
      <w:pPr>
        <w:pStyle w:val="a6"/>
        <w:spacing w:line="360" w:lineRule="atLeast"/>
        <w:ind w:firstLine="576"/>
        <w:rPr>
          <w:color w:val="000000"/>
        </w:rPr>
      </w:pPr>
      <w:bookmarkStart w:id="12" w:name="369"/>
      <w:bookmarkEnd w:id="12"/>
      <w:r>
        <w:rPr>
          <w:color w:val="000000"/>
        </w:rPr>
        <w:t>зростання кількості осіб, які займаються футболом на всіх рівнях середньої та середньої спеціальної освіти;</w:t>
      </w:r>
    </w:p>
    <w:p w:rsidR="002D7606" w:rsidRDefault="002D7606" w:rsidP="002D7606">
      <w:pPr>
        <w:pStyle w:val="a6"/>
        <w:spacing w:line="360" w:lineRule="atLeast"/>
        <w:ind w:firstLine="576"/>
        <w:rPr>
          <w:color w:val="000000"/>
        </w:rPr>
      </w:pPr>
      <w:bookmarkStart w:id="13" w:name="370"/>
      <w:bookmarkEnd w:id="13"/>
      <w:r>
        <w:rPr>
          <w:color w:val="000000"/>
        </w:rPr>
        <w:t>зростання кількості підготовлених футболістів для професіональних і збірних команд країни;</w:t>
      </w:r>
    </w:p>
    <w:p w:rsidR="002D7606" w:rsidRDefault="002D7606" w:rsidP="002D7606">
      <w:pPr>
        <w:pStyle w:val="a6"/>
        <w:spacing w:line="360" w:lineRule="atLeast"/>
        <w:ind w:firstLine="576"/>
        <w:rPr>
          <w:color w:val="000000"/>
        </w:rPr>
      </w:pPr>
      <w:bookmarkStart w:id="14" w:name="371"/>
      <w:bookmarkEnd w:id="14"/>
      <w:r>
        <w:rPr>
          <w:color w:val="000000"/>
        </w:rPr>
        <w:t>динаміка інвестицій та спонсорських відрахувань на розвиток дитячо-юнацького футболу;</w:t>
      </w:r>
    </w:p>
    <w:p w:rsidR="002D7606" w:rsidRDefault="002D7606" w:rsidP="002D7606">
      <w:pPr>
        <w:pStyle w:val="a6"/>
        <w:spacing w:line="360" w:lineRule="atLeast"/>
        <w:ind w:firstLine="576"/>
        <w:rPr>
          <w:color w:val="000000"/>
        </w:rPr>
      </w:pPr>
      <w:bookmarkStart w:id="15" w:name="372"/>
      <w:bookmarkEnd w:id="15"/>
      <w:r>
        <w:rPr>
          <w:color w:val="000000"/>
        </w:rPr>
        <w:t>наявність чіткої системи змагань у дитячо-юнацькому футболі та збільшення кількості команд-учасниць.</w:t>
      </w:r>
    </w:p>
    <w:p w:rsidR="002D7606" w:rsidRPr="00B10891" w:rsidRDefault="002D7606" w:rsidP="002D7606">
      <w:pPr>
        <w:pStyle w:val="a6"/>
        <w:spacing w:line="360" w:lineRule="atLeast"/>
        <w:ind w:firstLine="576"/>
        <w:rPr>
          <w:b/>
          <w:color w:val="000000"/>
        </w:rPr>
      </w:pPr>
      <w:bookmarkStart w:id="16" w:name="373"/>
      <w:bookmarkStart w:id="17" w:name="378"/>
      <w:bookmarkStart w:id="18" w:name="380"/>
      <w:bookmarkEnd w:id="16"/>
      <w:bookmarkEnd w:id="17"/>
      <w:bookmarkEnd w:id="18"/>
      <w:r>
        <w:rPr>
          <w:b/>
          <w:color w:val="000000"/>
        </w:rPr>
        <w:t>5</w:t>
      </w:r>
      <w:r w:rsidRPr="00B10891">
        <w:rPr>
          <w:b/>
          <w:color w:val="000000"/>
        </w:rPr>
        <w:t>. Фінансове та матеріально - технічне забезпечення:</w:t>
      </w:r>
    </w:p>
    <w:p w:rsidR="002D7606" w:rsidRDefault="002D7606" w:rsidP="002D7606">
      <w:pPr>
        <w:pStyle w:val="a6"/>
        <w:spacing w:line="360" w:lineRule="atLeast"/>
        <w:ind w:firstLine="576"/>
        <w:rPr>
          <w:color w:val="000000"/>
        </w:rPr>
      </w:pPr>
      <w:bookmarkStart w:id="19" w:name="381"/>
      <w:bookmarkEnd w:id="19"/>
      <w:r>
        <w:rPr>
          <w:color w:val="000000"/>
        </w:rPr>
        <w:t>кількість стадіонів;</w:t>
      </w:r>
    </w:p>
    <w:p w:rsidR="002D7606" w:rsidRDefault="002D7606" w:rsidP="002D7606">
      <w:pPr>
        <w:pStyle w:val="a6"/>
        <w:spacing w:line="360" w:lineRule="atLeast"/>
        <w:ind w:firstLine="576"/>
        <w:rPr>
          <w:color w:val="000000"/>
        </w:rPr>
      </w:pPr>
      <w:bookmarkStart w:id="20" w:name="382"/>
      <w:bookmarkEnd w:id="20"/>
      <w:r>
        <w:rPr>
          <w:color w:val="000000"/>
        </w:rPr>
        <w:t>кількість навчально - тренувальних баз;</w:t>
      </w:r>
    </w:p>
    <w:p w:rsidR="002D7606" w:rsidRDefault="002D7606" w:rsidP="002D7606">
      <w:pPr>
        <w:pStyle w:val="a6"/>
        <w:spacing w:line="360" w:lineRule="atLeast"/>
        <w:ind w:firstLine="576"/>
        <w:rPr>
          <w:color w:val="000000"/>
        </w:rPr>
      </w:pPr>
      <w:bookmarkStart w:id="21" w:name="383"/>
      <w:bookmarkEnd w:id="21"/>
      <w:r>
        <w:rPr>
          <w:color w:val="000000"/>
        </w:rPr>
        <w:t>кількість футбольних полів;</w:t>
      </w:r>
    </w:p>
    <w:p w:rsidR="002D7606" w:rsidRDefault="002D7606" w:rsidP="002D7606">
      <w:pPr>
        <w:pStyle w:val="a6"/>
        <w:spacing w:line="360" w:lineRule="atLeast"/>
        <w:ind w:firstLine="576"/>
        <w:rPr>
          <w:color w:val="000000"/>
        </w:rPr>
      </w:pPr>
      <w:bookmarkStart w:id="22" w:name="384"/>
      <w:bookmarkEnd w:id="22"/>
      <w:r>
        <w:rPr>
          <w:color w:val="000000"/>
        </w:rPr>
        <w:t>оснащеність екіпіровкою та інвентарем.</w:t>
      </w:r>
    </w:p>
    <w:p w:rsidR="002D7606" w:rsidRPr="00B10891" w:rsidRDefault="002D7606" w:rsidP="002D7606">
      <w:pPr>
        <w:pStyle w:val="a6"/>
        <w:spacing w:line="360" w:lineRule="atLeast"/>
        <w:ind w:firstLine="576"/>
        <w:rPr>
          <w:b/>
          <w:color w:val="000000"/>
        </w:rPr>
      </w:pPr>
      <w:bookmarkStart w:id="23" w:name="385"/>
      <w:bookmarkEnd w:id="23"/>
      <w:r>
        <w:rPr>
          <w:b/>
          <w:color w:val="000000"/>
        </w:rPr>
        <w:t>6</w:t>
      </w:r>
      <w:r w:rsidRPr="00B10891">
        <w:rPr>
          <w:b/>
          <w:color w:val="000000"/>
        </w:rPr>
        <w:t>. Науково-методичне і медичне забезпечення:</w:t>
      </w:r>
    </w:p>
    <w:p w:rsidR="002D7606" w:rsidRDefault="002D7606" w:rsidP="002D7606">
      <w:pPr>
        <w:pStyle w:val="a6"/>
        <w:spacing w:line="360" w:lineRule="atLeast"/>
        <w:ind w:firstLine="576"/>
        <w:rPr>
          <w:color w:val="000000"/>
        </w:rPr>
      </w:pPr>
      <w:bookmarkStart w:id="24" w:name="386"/>
      <w:bookmarkEnd w:id="24"/>
      <w:r>
        <w:rPr>
          <w:color w:val="000000"/>
        </w:rPr>
        <w:t>наявність центрів науково - методичного забезпечення;</w:t>
      </w:r>
    </w:p>
    <w:p w:rsidR="002D7606" w:rsidRDefault="002D7606" w:rsidP="002D7606">
      <w:pPr>
        <w:pStyle w:val="a6"/>
        <w:spacing w:line="360" w:lineRule="atLeast"/>
        <w:ind w:firstLine="576"/>
        <w:rPr>
          <w:color w:val="000000"/>
        </w:rPr>
      </w:pPr>
      <w:bookmarkStart w:id="25" w:name="388"/>
      <w:bookmarkEnd w:id="25"/>
      <w:r>
        <w:rPr>
          <w:color w:val="000000"/>
        </w:rPr>
        <w:t>оснащеність сучасними апаратурою і технікою;</w:t>
      </w:r>
    </w:p>
    <w:p w:rsidR="002D7606" w:rsidRDefault="002D7606" w:rsidP="002D7606">
      <w:pPr>
        <w:pStyle w:val="a6"/>
        <w:spacing w:line="360" w:lineRule="atLeast"/>
        <w:ind w:firstLine="576"/>
        <w:rPr>
          <w:color w:val="000000"/>
        </w:rPr>
      </w:pPr>
      <w:bookmarkStart w:id="26" w:name="389"/>
      <w:bookmarkEnd w:id="26"/>
      <w:r>
        <w:rPr>
          <w:color w:val="000000"/>
        </w:rPr>
        <w:t>кількість і ефективність науково-методичних видань.</w:t>
      </w:r>
    </w:p>
    <w:p w:rsidR="002D7606" w:rsidRPr="00B10891" w:rsidRDefault="002D7606" w:rsidP="002D7606">
      <w:pPr>
        <w:pStyle w:val="a6"/>
        <w:spacing w:line="360" w:lineRule="atLeast"/>
        <w:ind w:firstLine="576"/>
        <w:rPr>
          <w:b/>
          <w:color w:val="000000"/>
        </w:rPr>
      </w:pPr>
      <w:bookmarkStart w:id="27" w:name="390"/>
      <w:bookmarkEnd w:id="27"/>
      <w:r>
        <w:rPr>
          <w:b/>
          <w:color w:val="000000"/>
        </w:rPr>
        <w:t>7</w:t>
      </w:r>
      <w:r w:rsidRPr="00B10891">
        <w:rPr>
          <w:b/>
          <w:color w:val="000000"/>
        </w:rPr>
        <w:t>. Підготовка, розстановка, використання і підвищення кваліфікації фахівців з футболу:</w:t>
      </w:r>
    </w:p>
    <w:p w:rsidR="002D7606" w:rsidRDefault="002D7606" w:rsidP="002D7606">
      <w:pPr>
        <w:pStyle w:val="a6"/>
        <w:spacing w:line="360" w:lineRule="atLeast"/>
        <w:ind w:firstLine="576"/>
        <w:rPr>
          <w:color w:val="000000"/>
        </w:rPr>
      </w:pPr>
      <w:bookmarkStart w:id="28" w:name="391"/>
      <w:bookmarkEnd w:id="28"/>
      <w:r>
        <w:rPr>
          <w:color w:val="000000"/>
        </w:rPr>
        <w:t>кількість фахівців, які мають вищу фізкультурну освіту;</w:t>
      </w:r>
    </w:p>
    <w:p w:rsidR="002D7606" w:rsidRDefault="002D7606" w:rsidP="002D7606">
      <w:pPr>
        <w:pStyle w:val="a6"/>
        <w:spacing w:line="360" w:lineRule="atLeast"/>
        <w:ind w:firstLine="576"/>
        <w:rPr>
          <w:color w:val="000000"/>
        </w:rPr>
      </w:pPr>
      <w:bookmarkStart w:id="29" w:name="392"/>
      <w:bookmarkEnd w:id="29"/>
      <w:r>
        <w:rPr>
          <w:color w:val="000000"/>
        </w:rPr>
        <w:t>підвищення культури та якості праці фахівців з футболу;</w:t>
      </w:r>
    </w:p>
    <w:p w:rsidR="002D7606" w:rsidRDefault="002D7606" w:rsidP="002D7606">
      <w:pPr>
        <w:pStyle w:val="a6"/>
        <w:spacing w:line="360" w:lineRule="atLeast"/>
        <w:ind w:firstLine="576"/>
        <w:rPr>
          <w:color w:val="000000"/>
        </w:rPr>
      </w:pPr>
      <w:bookmarkStart w:id="30" w:name="393"/>
      <w:bookmarkEnd w:id="30"/>
      <w:r>
        <w:rPr>
          <w:color w:val="000000"/>
        </w:rPr>
        <w:t>заміщення посад фахівцями з фізкультурною освітою.</w:t>
      </w:r>
    </w:p>
    <w:p w:rsidR="002D7606" w:rsidRPr="00B10891" w:rsidRDefault="002D7606" w:rsidP="002D7606">
      <w:pPr>
        <w:pStyle w:val="a6"/>
        <w:spacing w:line="360" w:lineRule="atLeast"/>
        <w:ind w:firstLine="576"/>
        <w:rPr>
          <w:b/>
          <w:color w:val="000000"/>
        </w:rPr>
      </w:pPr>
      <w:bookmarkStart w:id="31" w:name="394"/>
      <w:bookmarkEnd w:id="31"/>
      <w:r>
        <w:rPr>
          <w:b/>
          <w:color w:val="000000"/>
        </w:rPr>
        <w:t>8</w:t>
      </w:r>
      <w:r w:rsidRPr="00B10891">
        <w:rPr>
          <w:b/>
          <w:color w:val="000000"/>
        </w:rPr>
        <w:t>. Суддівство у змаганнях:</w:t>
      </w:r>
    </w:p>
    <w:p w:rsidR="002D7606" w:rsidRDefault="002D7606" w:rsidP="002D7606">
      <w:pPr>
        <w:pStyle w:val="a6"/>
        <w:spacing w:line="360" w:lineRule="atLeast"/>
        <w:ind w:firstLine="576"/>
        <w:rPr>
          <w:color w:val="000000"/>
        </w:rPr>
      </w:pPr>
      <w:bookmarkStart w:id="32" w:name="395"/>
      <w:bookmarkEnd w:id="32"/>
      <w:r>
        <w:rPr>
          <w:color w:val="000000"/>
        </w:rPr>
        <w:t>збільшення кількості суддів, які обслуговують міжнародні змагання;</w:t>
      </w:r>
    </w:p>
    <w:p w:rsidR="002D7606" w:rsidRDefault="002D7606" w:rsidP="002D7606">
      <w:pPr>
        <w:pStyle w:val="a6"/>
        <w:spacing w:line="360" w:lineRule="atLeast"/>
        <w:ind w:firstLine="576"/>
        <w:rPr>
          <w:color w:val="000000"/>
        </w:rPr>
      </w:pPr>
      <w:bookmarkStart w:id="33" w:name="396"/>
      <w:bookmarkEnd w:id="33"/>
      <w:r>
        <w:rPr>
          <w:color w:val="000000"/>
        </w:rPr>
        <w:t>достатня кількість кваліфікованих суддів, які обслуговують національні змагання різних рівнів;</w:t>
      </w:r>
    </w:p>
    <w:p w:rsidR="002D7606" w:rsidRDefault="002D7606" w:rsidP="002D7606">
      <w:pPr>
        <w:pStyle w:val="a6"/>
        <w:spacing w:line="360" w:lineRule="atLeast"/>
        <w:ind w:firstLine="576"/>
        <w:rPr>
          <w:color w:val="000000"/>
        </w:rPr>
      </w:pPr>
      <w:bookmarkStart w:id="34" w:name="397"/>
      <w:bookmarkEnd w:id="34"/>
      <w:r>
        <w:rPr>
          <w:color w:val="000000"/>
        </w:rPr>
        <w:t>професіоналізація суддів як умова виходу на новий рівень їх добору і підготовки.</w:t>
      </w:r>
    </w:p>
    <w:p w:rsidR="002D7606" w:rsidRPr="00B10891" w:rsidRDefault="002D7606" w:rsidP="002D7606">
      <w:pPr>
        <w:pStyle w:val="a6"/>
        <w:spacing w:line="360" w:lineRule="atLeast"/>
        <w:ind w:firstLine="576"/>
        <w:rPr>
          <w:b/>
          <w:color w:val="000000"/>
        </w:rPr>
      </w:pPr>
      <w:bookmarkStart w:id="35" w:name="398"/>
      <w:bookmarkEnd w:id="35"/>
      <w:r>
        <w:rPr>
          <w:b/>
          <w:color w:val="000000"/>
        </w:rPr>
        <w:t>9</w:t>
      </w:r>
      <w:r w:rsidRPr="00B10891">
        <w:rPr>
          <w:b/>
          <w:color w:val="000000"/>
        </w:rPr>
        <w:t>. Організація і проведення змагань з футболу:</w:t>
      </w:r>
    </w:p>
    <w:p w:rsidR="002D7606" w:rsidRDefault="002D7606" w:rsidP="002D7606">
      <w:pPr>
        <w:pStyle w:val="a6"/>
        <w:spacing w:line="360" w:lineRule="atLeast"/>
        <w:ind w:firstLine="576"/>
        <w:rPr>
          <w:color w:val="000000"/>
        </w:rPr>
      </w:pPr>
      <w:bookmarkStart w:id="36" w:name="399"/>
      <w:bookmarkEnd w:id="36"/>
      <w:r>
        <w:rPr>
          <w:color w:val="000000"/>
        </w:rPr>
        <w:t>стабільність календаря змагань.</w:t>
      </w:r>
    </w:p>
    <w:p w:rsidR="002D7606" w:rsidRPr="00B10891" w:rsidRDefault="002D7606" w:rsidP="002D7606">
      <w:pPr>
        <w:pStyle w:val="a6"/>
        <w:spacing w:line="360" w:lineRule="atLeast"/>
        <w:ind w:firstLine="576"/>
        <w:rPr>
          <w:b/>
          <w:color w:val="000000"/>
        </w:rPr>
      </w:pPr>
      <w:bookmarkStart w:id="37" w:name="400"/>
      <w:bookmarkEnd w:id="37"/>
      <w:r>
        <w:rPr>
          <w:b/>
          <w:color w:val="000000"/>
        </w:rPr>
        <w:t>10</w:t>
      </w:r>
      <w:r w:rsidRPr="00B10891">
        <w:rPr>
          <w:b/>
          <w:color w:val="000000"/>
        </w:rPr>
        <w:t>. Організація НТП:</w:t>
      </w:r>
    </w:p>
    <w:p w:rsidR="002D7606" w:rsidRDefault="002D7606" w:rsidP="002D7606">
      <w:pPr>
        <w:pStyle w:val="a6"/>
        <w:spacing w:line="360" w:lineRule="atLeast"/>
        <w:ind w:firstLine="576"/>
        <w:rPr>
          <w:color w:val="000000"/>
        </w:rPr>
      </w:pPr>
      <w:bookmarkStart w:id="38" w:name="401"/>
      <w:bookmarkEnd w:id="38"/>
      <w:r>
        <w:rPr>
          <w:color w:val="000000"/>
        </w:rPr>
        <w:t>позитивна динаміка показників контролю тренувальної і змагальної діяльності;</w:t>
      </w:r>
    </w:p>
    <w:p w:rsidR="002D7606" w:rsidRDefault="002D7606" w:rsidP="002D7606">
      <w:pPr>
        <w:pStyle w:val="a6"/>
        <w:spacing w:line="360" w:lineRule="atLeast"/>
        <w:ind w:firstLine="576"/>
        <w:rPr>
          <w:color w:val="000000"/>
        </w:rPr>
      </w:pPr>
      <w:bookmarkStart w:id="39" w:name="402"/>
      <w:bookmarkEnd w:id="39"/>
      <w:r>
        <w:rPr>
          <w:color w:val="000000"/>
        </w:rPr>
        <w:t>підвищення результативності матчів.</w:t>
      </w:r>
    </w:p>
    <w:p w:rsidR="002D7606" w:rsidRPr="00B10891" w:rsidRDefault="002D7606" w:rsidP="002D7606">
      <w:pPr>
        <w:pStyle w:val="a6"/>
        <w:spacing w:line="360" w:lineRule="atLeast"/>
        <w:ind w:firstLine="576"/>
        <w:rPr>
          <w:b/>
          <w:color w:val="000000"/>
        </w:rPr>
      </w:pPr>
      <w:bookmarkStart w:id="40" w:name="403"/>
      <w:bookmarkEnd w:id="40"/>
      <w:r>
        <w:rPr>
          <w:b/>
          <w:color w:val="000000"/>
        </w:rPr>
        <w:t>11</w:t>
      </w:r>
      <w:r w:rsidRPr="00B10891">
        <w:rPr>
          <w:b/>
          <w:color w:val="000000"/>
        </w:rPr>
        <w:t xml:space="preserve">. </w:t>
      </w:r>
      <w:proofErr w:type="spellStart"/>
      <w:r w:rsidRPr="00B10891">
        <w:rPr>
          <w:b/>
          <w:color w:val="000000"/>
        </w:rPr>
        <w:t>Футзал</w:t>
      </w:r>
      <w:proofErr w:type="spellEnd"/>
      <w:r w:rsidRPr="00B10891">
        <w:rPr>
          <w:b/>
          <w:color w:val="000000"/>
        </w:rPr>
        <w:t>:</w:t>
      </w:r>
    </w:p>
    <w:p w:rsidR="002D7606" w:rsidRDefault="002D7606" w:rsidP="002D7606">
      <w:pPr>
        <w:pStyle w:val="a6"/>
        <w:spacing w:line="360" w:lineRule="atLeast"/>
        <w:ind w:firstLine="576"/>
        <w:rPr>
          <w:color w:val="000000"/>
        </w:rPr>
      </w:pPr>
      <w:bookmarkStart w:id="41" w:name="404"/>
      <w:bookmarkEnd w:id="41"/>
      <w:r>
        <w:rPr>
          <w:color w:val="000000"/>
        </w:rPr>
        <w:t xml:space="preserve">кількість команд і осіб, які займаються </w:t>
      </w:r>
      <w:proofErr w:type="spellStart"/>
      <w:r>
        <w:rPr>
          <w:color w:val="000000"/>
        </w:rPr>
        <w:t>футзалом</w:t>
      </w:r>
      <w:proofErr w:type="spellEnd"/>
      <w:r>
        <w:rPr>
          <w:color w:val="000000"/>
        </w:rPr>
        <w:t>;</w:t>
      </w:r>
    </w:p>
    <w:p w:rsidR="002D7606" w:rsidRDefault="002D7606" w:rsidP="002D7606">
      <w:pPr>
        <w:pStyle w:val="a6"/>
        <w:spacing w:line="360" w:lineRule="atLeast"/>
        <w:ind w:firstLine="576"/>
        <w:rPr>
          <w:color w:val="000000"/>
        </w:rPr>
      </w:pPr>
      <w:bookmarkStart w:id="42" w:name="405"/>
      <w:bookmarkEnd w:id="42"/>
      <w:r>
        <w:rPr>
          <w:color w:val="000000"/>
        </w:rPr>
        <w:lastRenderedPageBreak/>
        <w:t>результати участі у міжнародних змаганнях.</w:t>
      </w:r>
    </w:p>
    <w:p w:rsidR="002D7606" w:rsidRPr="00B10891" w:rsidRDefault="002D7606" w:rsidP="002D7606">
      <w:pPr>
        <w:pStyle w:val="a6"/>
        <w:spacing w:line="360" w:lineRule="atLeast"/>
        <w:ind w:firstLine="576"/>
        <w:rPr>
          <w:b/>
          <w:color w:val="000000"/>
        </w:rPr>
      </w:pPr>
      <w:bookmarkStart w:id="43" w:name="406"/>
      <w:bookmarkEnd w:id="43"/>
      <w:r>
        <w:rPr>
          <w:b/>
          <w:color w:val="000000"/>
        </w:rPr>
        <w:t>12</w:t>
      </w:r>
      <w:r w:rsidRPr="00B10891">
        <w:rPr>
          <w:b/>
          <w:color w:val="000000"/>
        </w:rPr>
        <w:t>. Жіночий футбол:</w:t>
      </w:r>
    </w:p>
    <w:p w:rsidR="002D7606" w:rsidRDefault="002D7606" w:rsidP="002D7606">
      <w:pPr>
        <w:pStyle w:val="a6"/>
        <w:spacing w:line="360" w:lineRule="atLeast"/>
        <w:ind w:firstLine="576"/>
        <w:rPr>
          <w:color w:val="000000"/>
        </w:rPr>
      </w:pPr>
      <w:bookmarkStart w:id="44" w:name="407"/>
      <w:bookmarkEnd w:id="44"/>
      <w:r>
        <w:rPr>
          <w:color w:val="000000"/>
        </w:rPr>
        <w:t xml:space="preserve">кількість команд і осіб, які займаються </w:t>
      </w:r>
      <w:proofErr w:type="spellStart"/>
      <w:r>
        <w:rPr>
          <w:color w:val="000000"/>
        </w:rPr>
        <w:t>футзалом</w:t>
      </w:r>
      <w:proofErr w:type="spellEnd"/>
      <w:r>
        <w:rPr>
          <w:color w:val="000000"/>
        </w:rPr>
        <w:t>;</w:t>
      </w:r>
    </w:p>
    <w:p w:rsidR="002D7606" w:rsidRDefault="002D7606" w:rsidP="002D7606">
      <w:pPr>
        <w:pStyle w:val="a6"/>
        <w:spacing w:line="360" w:lineRule="atLeast"/>
        <w:ind w:firstLine="576"/>
        <w:rPr>
          <w:color w:val="000000"/>
        </w:rPr>
      </w:pPr>
      <w:bookmarkStart w:id="45" w:name="408"/>
      <w:bookmarkEnd w:id="45"/>
      <w:r>
        <w:rPr>
          <w:color w:val="000000"/>
        </w:rPr>
        <w:t>результати участі у міжнародних змаганнях.</w:t>
      </w:r>
    </w:p>
    <w:p w:rsidR="002D7606" w:rsidRPr="00B10891" w:rsidRDefault="002D7606" w:rsidP="002D7606">
      <w:pPr>
        <w:pStyle w:val="a6"/>
        <w:spacing w:line="360" w:lineRule="atLeast"/>
        <w:ind w:firstLine="576"/>
        <w:rPr>
          <w:b/>
          <w:color w:val="000000"/>
        </w:rPr>
      </w:pPr>
      <w:bookmarkStart w:id="46" w:name="416"/>
      <w:bookmarkEnd w:id="46"/>
      <w:r>
        <w:rPr>
          <w:b/>
          <w:color w:val="000000"/>
        </w:rPr>
        <w:t>15</w:t>
      </w:r>
      <w:r w:rsidRPr="00B10891">
        <w:rPr>
          <w:b/>
          <w:color w:val="000000"/>
        </w:rPr>
        <w:t>. Інформаційне забезпечення:</w:t>
      </w:r>
    </w:p>
    <w:p w:rsidR="002D7606" w:rsidRDefault="002D7606" w:rsidP="002D7606">
      <w:pPr>
        <w:pStyle w:val="a6"/>
        <w:spacing w:line="360" w:lineRule="atLeast"/>
        <w:ind w:firstLine="576"/>
        <w:rPr>
          <w:b/>
          <w:bCs/>
          <w:color w:val="000000"/>
        </w:rPr>
      </w:pPr>
      <w:bookmarkStart w:id="47" w:name="417"/>
      <w:bookmarkEnd w:id="47"/>
      <w:r>
        <w:rPr>
          <w:color w:val="000000"/>
        </w:rPr>
        <w:t>наявність інформаційної інфраструктури системи футболу.</w:t>
      </w:r>
    </w:p>
    <w:p w:rsidR="002D7606" w:rsidRDefault="002D7606" w:rsidP="002D7606">
      <w:pPr>
        <w:pStyle w:val="3"/>
        <w:spacing w:line="435" w:lineRule="atLeast"/>
        <w:jc w:val="center"/>
        <w:rPr>
          <w:rFonts w:cs="Times New Roman"/>
          <w:color w:val="000000"/>
        </w:rPr>
      </w:pPr>
    </w:p>
    <w:p w:rsidR="002D7606" w:rsidRPr="00770FA0" w:rsidRDefault="002D7606" w:rsidP="002D7606">
      <w:pPr>
        <w:pStyle w:val="a6"/>
        <w:spacing w:line="405" w:lineRule="atLeast"/>
        <w:ind w:firstLine="564"/>
        <w:jc w:val="center"/>
        <w:rPr>
          <w:color w:val="1D1D1B"/>
          <w:szCs w:val="28"/>
        </w:rPr>
      </w:pPr>
      <w:r>
        <w:rPr>
          <w:b/>
          <w:bCs/>
          <w:color w:val="1D1D1B"/>
          <w:szCs w:val="28"/>
        </w:rPr>
        <w:t>1</w:t>
      </w:r>
      <w:bookmarkStart w:id="48" w:name="_GoBack"/>
      <w:bookmarkEnd w:id="48"/>
      <w:r>
        <w:rPr>
          <w:b/>
          <w:bCs/>
          <w:color w:val="1D1D1B"/>
          <w:szCs w:val="28"/>
        </w:rPr>
        <w:t>8</w:t>
      </w:r>
      <w:r w:rsidRPr="00770FA0">
        <w:rPr>
          <w:b/>
          <w:bCs/>
          <w:color w:val="1D1D1B"/>
          <w:szCs w:val="28"/>
        </w:rPr>
        <w:t xml:space="preserve">. </w:t>
      </w:r>
      <w:r>
        <w:rPr>
          <w:b/>
          <w:bCs/>
          <w:color w:val="1D1D1B"/>
          <w:szCs w:val="28"/>
        </w:rPr>
        <w:t>Висновки та о</w:t>
      </w:r>
      <w:r w:rsidRPr="00770FA0">
        <w:rPr>
          <w:b/>
          <w:bCs/>
          <w:color w:val="1D1D1B"/>
          <w:szCs w:val="28"/>
        </w:rPr>
        <w:t>чікувані результати</w:t>
      </w:r>
    </w:p>
    <w:p w:rsidR="002D7606" w:rsidRPr="00877B43" w:rsidRDefault="002D7606" w:rsidP="002D7606">
      <w:pPr>
        <w:pStyle w:val="a6"/>
        <w:spacing w:line="360" w:lineRule="atLeast"/>
        <w:ind w:firstLine="576"/>
      </w:pPr>
      <w:r w:rsidRPr="00877B43">
        <w:t>Предметом Програми є визначення напрямів соціально-економічного розвитку дитячо-юнацького футболу на довгострокову перспективу на основі інтенсифікації всього футбольного господарства Хмельницької області. Реалізація цієї Програми створює умови для зростання інтересу у дітей та молоді Хмельниччини до футболу як видовища та засобу підвищення фізичного потенціалу, поліпшення здоров'я, зміцнення імунітету і збільшення тривалості життя; дасть змогу створити організаційні та економічні передумови, що сприятимуть прискоренню процесу адаптації дитячо-юнацького футболу до ринкових відносин; впливатиме на поліпшення соціального клімату в області та в країні; створити умови для досягнення високих спортивних результатів представників Хмельниччини у національних і міжнародних змаганнях.</w:t>
      </w:r>
    </w:p>
    <w:p w:rsidR="002D7606" w:rsidRPr="00877B43" w:rsidRDefault="002D7606" w:rsidP="002D7606">
      <w:pPr>
        <w:pStyle w:val="a6"/>
        <w:spacing w:line="405" w:lineRule="atLeast"/>
        <w:ind w:firstLine="564"/>
      </w:pPr>
      <w:r w:rsidRPr="00877B43">
        <w:t>Виконання Програми дасть змогу:</w:t>
      </w:r>
    </w:p>
    <w:p w:rsidR="002D7606" w:rsidRPr="00B10891" w:rsidRDefault="002D7606" w:rsidP="002D7606">
      <w:pPr>
        <w:widowControl w:val="0"/>
        <w:numPr>
          <w:ilvl w:val="0"/>
          <w:numId w:val="16"/>
        </w:numPr>
        <w:suppressAutoHyphens/>
        <w:ind w:left="709" w:hanging="567"/>
      </w:pPr>
      <w:proofErr w:type="spellStart"/>
      <w:r w:rsidRPr="00877B43">
        <w:t>удосконал</w:t>
      </w:r>
      <w:r>
        <w:t>ити</w:t>
      </w:r>
      <w:proofErr w:type="spellEnd"/>
      <w:r>
        <w:t xml:space="preserve"> </w:t>
      </w:r>
      <w:proofErr w:type="spellStart"/>
      <w:r>
        <w:t>організаційні</w:t>
      </w:r>
      <w:proofErr w:type="spellEnd"/>
      <w:r>
        <w:t xml:space="preserve"> </w:t>
      </w:r>
      <w:proofErr w:type="gramStart"/>
      <w:r>
        <w:t xml:space="preserve">засади </w:t>
      </w:r>
      <w:r w:rsidRPr="00877B43">
        <w:t xml:space="preserve"> </w:t>
      </w:r>
      <w:r w:rsidRPr="00877B43">
        <w:rPr>
          <w:lang w:val="uk-UA"/>
        </w:rPr>
        <w:t>дитячо</w:t>
      </w:r>
      <w:proofErr w:type="gramEnd"/>
      <w:r w:rsidRPr="00877B43">
        <w:rPr>
          <w:lang w:val="uk-UA"/>
        </w:rPr>
        <w:t>-юнацького футболу</w:t>
      </w:r>
      <w:r w:rsidRPr="00877B43">
        <w:t>,</w:t>
      </w:r>
      <w:r w:rsidRPr="00B10891">
        <w:t xml:space="preserve"> </w:t>
      </w:r>
      <w:r>
        <w:rPr>
          <w:lang w:val="uk-UA"/>
        </w:rPr>
        <w:t>с</w:t>
      </w:r>
      <w:proofErr w:type="spellStart"/>
      <w:r>
        <w:t>формувати</w:t>
      </w:r>
      <w:proofErr w:type="spellEnd"/>
      <w:r>
        <w:t xml:space="preserve"> модель</w:t>
      </w:r>
      <w:r w:rsidRPr="00B10891">
        <w:t xml:space="preserve"> </w:t>
      </w:r>
      <w:proofErr w:type="spellStart"/>
      <w:r w:rsidRPr="00B10891">
        <w:t>розвитку</w:t>
      </w:r>
      <w:proofErr w:type="spellEnd"/>
      <w:r w:rsidRPr="00B10891">
        <w:t xml:space="preserve"> </w:t>
      </w:r>
      <w:r>
        <w:rPr>
          <w:lang w:val="uk-UA"/>
        </w:rPr>
        <w:t xml:space="preserve">дитячо-юнацького </w:t>
      </w:r>
      <w:r w:rsidRPr="00B10891">
        <w:t xml:space="preserve">футболу на </w:t>
      </w:r>
      <w:proofErr w:type="spellStart"/>
      <w:r w:rsidRPr="00B10891">
        <w:t>демократичних</w:t>
      </w:r>
      <w:proofErr w:type="spellEnd"/>
      <w:r w:rsidRPr="00B10891">
        <w:t xml:space="preserve"> та </w:t>
      </w:r>
      <w:proofErr w:type="spellStart"/>
      <w:r w:rsidRPr="00B10891">
        <w:t>гуманістичних</w:t>
      </w:r>
      <w:proofErr w:type="spellEnd"/>
      <w:r w:rsidRPr="00B10891">
        <w:t xml:space="preserve"> засадах шляхом </w:t>
      </w:r>
      <w:proofErr w:type="spellStart"/>
      <w:r w:rsidRPr="00B10891">
        <w:t>об'єднання</w:t>
      </w:r>
      <w:proofErr w:type="spellEnd"/>
      <w:r w:rsidRPr="00B10891">
        <w:t xml:space="preserve"> </w:t>
      </w:r>
      <w:proofErr w:type="spellStart"/>
      <w:r w:rsidRPr="00B10891">
        <w:t>зусиль</w:t>
      </w:r>
      <w:proofErr w:type="spellEnd"/>
      <w:r w:rsidRPr="00B10891">
        <w:t xml:space="preserve"> </w:t>
      </w:r>
      <w:proofErr w:type="spellStart"/>
      <w:r w:rsidRPr="00B10891">
        <w:t>заці</w:t>
      </w:r>
      <w:r>
        <w:t>кавлених</w:t>
      </w:r>
      <w:proofErr w:type="spellEnd"/>
      <w:r>
        <w:t xml:space="preserve"> </w:t>
      </w:r>
      <w:proofErr w:type="spellStart"/>
      <w:r>
        <w:t>державних</w:t>
      </w:r>
      <w:proofErr w:type="spellEnd"/>
      <w:r>
        <w:t xml:space="preserve">, </w:t>
      </w:r>
      <w:proofErr w:type="spellStart"/>
      <w:r>
        <w:t>громадських</w:t>
      </w:r>
      <w:proofErr w:type="spellEnd"/>
      <w:r>
        <w:t xml:space="preserve"> та</w:t>
      </w:r>
      <w:r w:rsidRPr="00B10891">
        <w:t xml:space="preserve"> </w:t>
      </w:r>
      <w:proofErr w:type="spellStart"/>
      <w:r w:rsidRPr="00B10891">
        <w:t>приватних</w:t>
      </w:r>
      <w:proofErr w:type="spellEnd"/>
      <w:r w:rsidRPr="00B10891">
        <w:t xml:space="preserve"> </w:t>
      </w:r>
      <w:proofErr w:type="spellStart"/>
      <w:r w:rsidRPr="00B10891">
        <w:t>організ</w:t>
      </w:r>
      <w:r>
        <w:t>ацій</w:t>
      </w:r>
      <w:proofErr w:type="spellEnd"/>
      <w:r w:rsidRPr="00B10891">
        <w:t>;</w:t>
      </w:r>
    </w:p>
    <w:p w:rsidR="002D7606" w:rsidRDefault="002D7606" w:rsidP="002D7606">
      <w:pPr>
        <w:pStyle w:val="a6"/>
        <w:numPr>
          <w:ilvl w:val="0"/>
          <w:numId w:val="16"/>
        </w:numPr>
        <w:suppressAutoHyphens/>
        <w:spacing w:line="405" w:lineRule="atLeast"/>
        <w:ind w:left="709" w:hanging="567"/>
      </w:pPr>
      <w:r w:rsidRPr="00877B43">
        <w:t xml:space="preserve"> збільшити до 2025 року чисельність представників дитячо-юнацького футболу до 5 тис. чоловік, які регулярно займаються футболом</w:t>
      </w:r>
      <w:r w:rsidRPr="002F2FD4">
        <w:t xml:space="preserve"> </w:t>
      </w:r>
      <w:r w:rsidRPr="00E76E7C">
        <w:t>для проведення активного дозвілля та забезпечення здорового способу життя, що дозволить суттєво зменшити витрати на лікування захворювань, спричинених низькою руховою активністю</w:t>
      </w:r>
      <w:r>
        <w:t>, та</w:t>
      </w:r>
      <w:r w:rsidRPr="00877B43">
        <w:t xml:space="preserve"> сприятиме зниженню рівня злочинності, алкоголізму, наркоманії, тютюнопаління та підвищенню рівня соціальної стабільності і зміцненню імунітету дітей та молоді;</w:t>
      </w:r>
    </w:p>
    <w:p w:rsidR="002D7606" w:rsidRPr="00B10891" w:rsidRDefault="002D7606" w:rsidP="002D7606">
      <w:pPr>
        <w:widowControl w:val="0"/>
        <w:numPr>
          <w:ilvl w:val="0"/>
          <w:numId w:val="16"/>
        </w:numPr>
        <w:suppressAutoHyphens/>
        <w:ind w:hanging="1142"/>
      </w:pPr>
      <w:proofErr w:type="spellStart"/>
      <w:r>
        <w:t>удосконалити</w:t>
      </w:r>
      <w:proofErr w:type="spellEnd"/>
      <w:r>
        <w:t xml:space="preserve"> систему</w:t>
      </w:r>
      <w:r w:rsidRPr="002F2FD4">
        <w:t xml:space="preserve"> </w:t>
      </w:r>
      <w:proofErr w:type="spellStart"/>
      <w:r w:rsidRPr="002F2FD4">
        <w:t>підготовки</w:t>
      </w:r>
      <w:proofErr w:type="spellEnd"/>
      <w:r w:rsidRPr="002F2FD4">
        <w:t xml:space="preserve"> </w:t>
      </w:r>
      <w:proofErr w:type="spellStart"/>
      <w:r w:rsidRPr="002F2FD4">
        <w:t>футболістів</w:t>
      </w:r>
      <w:proofErr w:type="spellEnd"/>
      <w:r w:rsidRPr="002F2FD4">
        <w:t xml:space="preserve"> для </w:t>
      </w:r>
      <w:proofErr w:type="spellStart"/>
      <w:r w:rsidRPr="002F2FD4">
        <w:t>гід</w:t>
      </w:r>
      <w:r>
        <w:t>ної</w:t>
      </w:r>
      <w:proofErr w:type="spellEnd"/>
      <w:r>
        <w:t xml:space="preserve"> </w:t>
      </w:r>
      <w:proofErr w:type="spellStart"/>
      <w:r>
        <w:t>участі</w:t>
      </w:r>
      <w:proofErr w:type="spellEnd"/>
      <w:r>
        <w:t xml:space="preserve"> у </w:t>
      </w:r>
      <w:proofErr w:type="spellStart"/>
      <w:r>
        <w:t>Всеукраїнських</w:t>
      </w:r>
      <w:proofErr w:type="spellEnd"/>
      <w:r>
        <w:t xml:space="preserve"> та </w:t>
      </w:r>
      <w:proofErr w:type="spellStart"/>
      <w:r>
        <w:t>М</w:t>
      </w:r>
      <w:r w:rsidRPr="002F2FD4">
        <w:t>іжнародних</w:t>
      </w:r>
      <w:proofErr w:type="spellEnd"/>
      <w:r w:rsidRPr="002F2FD4">
        <w:t xml:space="preserve"> </w:t>
      </w:r>
      <w:proofErr w:type="spellStart"/>
      <w:r w:rsidRPr="002F2FD4">
        <w:t>змаганнях</w:t>
      </w:r>
      <w:proofErr w:type="spellEnd"/>
      <w:r w:rsidRPr="002F2FD4">
        <w:t>;</w:t>
      </w:r>
    </w:p>
    <w:p w:rsidR="002D7606" w:rsidRPr="00877B43" w:rsidRDefault="002D7606" w:rsidP="002D7606">
      <w:pPr>
        <w:pStyle w:val="a6"/>
        <w:numPr>
          <w:ilvl w:val="0"/>
          <w:numId w:val="16"/>
        </w:numPr>
        <w:suppressAutoHyphens/>
        <w:spacing w:line="405" w:lineRule="atLeast"/>
        <w:ind w:left="709" w:hanging="567"/>
      </w:pPr>
      <w:r w:rsidRPr="00877B43">
        <w:t xml:space="preserve">суттєво підвищити Всеукраїнський </w:t>
      </w:r>
      <w:r>
        <w:t xml:space="preserve">та Міжнародний </w:t>
      </w:r>
      <w:r w:rsidRPr="00877B43">
        <w:t xml:space="preserve">рейтинг </w:t>
      </w:r>
      <w:r>
        <w:t>дитячо-юнацького футболу області</w:t>
      </w:r>
      <w:r w:rsidRPr="00B10891">
        <w:t xml:space="preserve"> та привести його у відповідність з національними інтересами, вимогами до розвитку футболу у світі.</w:t>
      </w:r>
    </w:p>
    <w:p w:rsidR="002D7606" w:rsidRDefault="002D7606" w:rsidP="002D7606">
      <w:pPr>
        <w:pStyle w:val="a6"/>
        <w:numPr>
          <w:ilvl w:val="0"/>
          <w:numId w:val="16"/>
        </w:numPr>
        <w:suppressAutoHyphens/>
        <w:spacing w:line="405" w:lineRule="atLeast"/>
        <w:ind w:left="709" w:hanging="567"/>
      </w:pPr>
      <w:r w:rsidRPr="00877B43">
        <w:t>створити умови для формування районних центрів з підготовки резервів, підвищення якості навчання в д</w:t>
      </w:r>
      <w:r>
        <w:t xml:space="preserve">итячо-юнацьких спортивних </w:t>
      </w:r>
      <w:r>
        <w:lastRenderedPageBreak/>
        <w:t>закладах</w:t>
      </w:r>
      <w:r w:rsidRPr="00877B43">
        <w:t>, запровадити у 100 відсотках загальноосвітніх навчальних закладів урок фізкультури з елементами футболу;</w:t>
      </w:r>
    </w:p>
    <w:p w:rsidR="002D7606" w:rsidRPr="002F2FD4" w:rsidRDefault="002D7606" w:rsidP="002D7606">
      <w:pPr>
        <w:widowControl w:val="0"/>
        <w:numPr>
          <w:ilvl w:val="0"/>
          <w:numId w:val="16"/>
        </w:numPr>
        <w:suppressAutoHyphens/>
        <w:ind w:hanging="1142"/>
      </w:pPr>
      <w:proofErr w:type="spellStart"/>
      <w:r>
        <w:t>підвищити</w:t>
      </w:r>
      <w:proofErr w:type="spellEnd"/>
      <w:r>
        <w:t xml:space="preserve"> </w:t>
      </w:r>
      <w:proofErr w:type="spellStart"/>
      <w:r>
        <w:t>престижність</w:t>
      </w:r>
      <w:proofErr w:type="spellEnd"/>
      <w:r w:rsidRPr="002F2FD4">
        <w:t xml:space="preserve"> </w:t>
      </w:r>
      <w:proofErr w:type="spellStart"/>
      <w:r w:rsidRPr="002F2FD4">
        <w:t>п</w:t>
      </w:r>
      <w:r>
        <w:t>рофесії</w:t>
      </w:r>
      <w:proofErr w:type="spellEnd"/>
      <w:r>
        <w:t xml:space="preserve"> тренера та </w:t>
      </w:r>
      <w:proofErr w:type="spellStart"/>
      <w:r>
        <w:t>удосконалити</w:t>
      </w:r>
      <w:proofErr w:type="spellEnd"/>
      <w:r>
        <w:t xml:space="preserve"> систему </w:t>
      </w:r>
      <w:proofErr w:type="spellStart"/>
      <w:r>
        <w:t>підготовки</w:t>
      </w:r>
      <w:proofErr w:type="spellEnd"/>
      <w:r>
        <w:t xml:space="preserve"> і</w:t>
      </w:r>
      <w:r w:rsidRPr="002F2FD4">
        <w:t xml:space="preserve"> </w:t>
      </w:r>
      <w:proofErr w:type="spellStart"/>
      <w:r w:rsidRPr="002F2FD4">
        <w:t>підвищення</w:t>
      </w:r>
      <w:proofErr w:type="spellEnd"/>
      <w:r w:rsidRPr="002F2FD4">
        <w:t xml:space="preserve"> </w:t>
      </w:r>
      <w:proofErr w:type="spellStart"/>
      <w:proofErr w:type="gramStart"/>
      <w:r w:rsidRPr="002F2FD4">
        <w:t>кваліфікації</w:t>
      </w:r>
      <w:proofErr w:type="spellEnd"/>
      <w:r w:rsidRPr="002F2FD4">
        <w:t xml:space="preserve"> </w:t>
      </w:r>
      <w:r>
        <w:rPr>
          <w:lang w:val="uk-UA"/>
        </w:rPr>
        <w:t xml:space="preserve"> інших</w:t>
      </w:r>
      <w:proofErr w:type="gramEnd"/>
      <w:r>
        <w:rPr>
          <w:lang w:val="uk-UA"/>
        </w:rPr>
        <w:t xml:space="preserve"> </w:t>
      </w:r>
      <w:proofErr w:type="spellStart"/>
      <w:r w:rsidRPr="002F2FD4">
        <w:t>фахівців</w:t>
      </w:r>
      <w:proofErr w:type="spellEnd"/>
      <w:r w:rsidRPr="002F2FD4">
        <w:t xml:space="preserve"> футболу;</w:t>
      </w:r>
    </w:p>
    <w:p w:rsidR="002D7606" w:rsidRPr="00877B43" w:rsidRDefault="002D7606" w:rsidP="002D7606">
      <w:pPr>
        <w:pStyle w:val="a6"/>
        <w:numPr>
          <w:ilvl w:val="0"/>
          <w:numId w:val="16"/>
        </w:numPr>
        <w:suppressAutoHyphens/>
        <w:spacing w:line="405" w:lineRule="atLeast"/>
        <w:ind w:left="709" w:hanging="567"/>
      </w:pPr>
      <w:r w:rsidRPr="00877B43">
        <w:t>задовольнити потребу фут</w:t>
      </w:r>
      <w:r>
        <w:t xml:space="preserve">болу у кваліфікованих тренерах та </w:t>
      </w:r>
      <w:r w:rsidRPr="00877B43">
        <w:t>інших фахівцях футболу;</w:t>
      </w:r>
    </w:p>
    <w:p w:rsidR="002D7606" w:rsidRPr="00877B43" w:rsidRDefault="002D7606" w:rsidP="002D7606">
      <w:pPr>
        <w:pStyle w:val="a6"/>
        <w:numPr>
          <w:ilvl w:val="0"/>
          <w:numId w:val="16"/>
        </w:numPr>
        <w:suppressAutoHyphens/>
        <w:spacing w:line="405" w:lineRule="atLeast"/>
        <w:ind w:left="709" w:hanging="567"/>
      </w:pPr>
      <w:r w:rsidRPr="00877B43">
        <w:t>запровадити новітні технології науково-методичного та медико-біологічного забезпечення навчально-тренувального процесу в усіх ДЮСЗ;</w:t>
      </w:r>
    </w:p>
    <w:p w:rsidR="002D7606" w:rsidRPr="00877B43" w:rsidRDefault="002D7606" w:rsidP="002D7606">
      <w:pPr>
        <w:pStyle w:val="a6"/>
        <w:numPr>
          <w:ilvl w:val="0"/>
          <w:numId w:val="16"/>
        </w:numPr>
        <w:suppressAutoHyphens/>
        <w:spacing w:line="405" w:lineRule="atLeast"/>
        <w:ind w:left="709" w:hanging="567"/>
      </w:pPr>
      <w:r w:rsidRPr="00877B43">
        <w:t>посилити державну та місцеву підтримку щодо збереження матеріально-технічної бази футболу, будівництва стадіонів, футбольних полів;</w:t>
      </w:r>
    </w:p>
    <w:p w:rsidR="002D7606" w:rsidRPr="00877B43" w:rsidRDefault="002D7606" w:rsidP="002D7606">
      <w:pPr>
        <w:pStyle w:val="a6"/>
        <w:numPr>
          <w:ilvl w:val="0"/>
          <w:numId w:val="16"/>
        </w:numPr>
        <w:suppressAutoHyphens/>
        <w:spacing w:line="405" w:lineRule="atLeast"/>
        <w:ind w:left="709" w:hanging="567"/>
      </w:pPr>
      <w:r w:rsidRPr="00877B43">
        <w:t>створити навчально-тренувальні комплекси для збірних команд та команд ДЮСЗ області і забезпечити їх сучасним технічним обладнанням;</w:t>
      </w:r>
    </w:p>
    <w:p w:rsidR="002D7606" w:rsidRDefault="002D7606" w:rsidP="002D7606">
      <w:pPr>
        <w:pStyle w:val="a6"/>
        <w:numPr>
          <w:ilvl w:val="0"/>
          <w:numId w:val="16"/>
        </w:numPr>
        <w:suppressAutoHyphens/>
        <w:spacing w:line="405" w:lineRule="atLeast"/>
        <w:ind w:left="709" w:hanging="567"/>
      </w:pPr>
      <w:r>
        <w:t xml:space="preserve"> </w:t>
      </w:r>
      <w:r w:rsidRPr="00877B43">
        <w:t xml:space="preserve">привести </w:t>
      </w:r>
      <w:r>
        <w:t xml:space="preserve">їх </w:t>
      </w:r>
      <w:r w:rsidRPr="00877B43">
        <w:t xml:space="preserve">у відповідність з вимогами ДЮФЛУ/УАФ/ </w:t>
      </w:r>
      <w:r>
        <w:t xml:space="preserve">та УЄФА </w:t>
      </w:r>
      <w:r w:rsidRPr="00877B43">
        <w:t>.</w:t>
      </w:r>
    </w:p>
    <w:p w:rsidR="002D7606" w:rsidRPr="00877B43" w:rsidRDefault="002D7606" w:rsidP="002D7606">
      <w:pPr>
        <w:pStyle w:val="a6"/>
        <w:numPr>
          <w:ilvl w:val="0"/>
          <w:numId w:val="16"/>
        </w:numPr>
        <w:suppressAutoHyphens/>
        <w:spacing w:line="405" w:lineRule="atLeast"/>
        <w:ind w:hanging="1142"/>
      </w:pPr>
      <w:r>
        <w:t>збільшити ресурсне</w:t>
      </w:r>
      <w:r w:rsidRPr="002F2FD4">
        <w:t xml:space="preserve"> забезпечення розвитку </w:t>
      </w:r>
      <w:r>
        <w:t>дитячо-юнацького футболу</w:t>
      </w:r>
      <w:r w:rsidRPr="002F2FD4">
        <w:t xml:space="preserve"> залучення</w:t>
      </w:r>
      <w:r>
        <w:t>м</w:t>
      </w:r>
      <w:r w:rsidRPr="002F2FD4">
        <w:t xml:space="preserve"> позабюджетних </w:t>
      </w:r>
      <w:r>
        <w:t xml:space="preserve">та інших </w:t>
      </w:r>
      <w:r w:rsidRPr="002F2FD4">
        <w:t>коштів</w:t>
      </w:r>
      <w:r>
        <w:t>.</w:t>
      </w:r>
    </w:p>
    <w:p w:rsidR="002D7606" w:rsidRPr="00F7437C" w:rsidRDefault="002D7606" w:rsidP="002D7606">
      <w:pPr>
        <w:ind w:firstLine="709"/>
        <w:jc w:val="both"/>
        <w:rPr>
          <w:color w:val="0070C0"/>
          <w:sz w:val="28"/>
          <w:szCs w:val="28"/>
          <w:lang w:val="uk-UA"/>
        </w:rPr>
      </w:pPr>
    </w:p>
    <w:p w:rsidR="002D7606" w:rsidRPr="00877B43" w:rsidRDefault="002D7606" w:rsidP="002D7606">
      <w:pPr>
        <w:pStyle w:val="a6"/>
        <w:spacing w:line="405" w:lineRule="atLeast"/>
        <w:ind w:firstLine="564"/>
        <w:rPr>
          <w:b/>
          <w:i/>
        </w:rPr>
      </w:pPr>
    </w:p>
    <w:p w:rsidR="002D7606" w:rsidRPr="009A63FA" w:rsidRDefault="002D7606" w:rsidP="002D7606">
      <w:pPr>
        <w:pStyle w:val="a6"/>
        <w:spacing w:line="405" w:lineRule="atLeast"/>
        <w:rPr>
          <w:b/>
          <w:bCs/>
          <w:color w:val="FF3333"/>
        </w:rPr>
      </w:pPr>
      <w:r w:rsidRPr="009A63FA">
        <w:rPr>
          <w:b/>
          <w:bCs/>
          <w:color w:val="1D1D1B"/>
        </w:rPr>
        <w:t xml:space="preserve">**Кількісні показники та динаміка розвитку дитячо-юнацького футболу зазначені у </w:t>
      </w:r>
      <w:r w:rsidRPr="009A63FA">
        <w:rPr>
          <w:b/>
          <w:bCs/>
        </w:rPr>
        <w:t>додатках № 1 — 8.</w:t>
      </w:r>
    </w:p>
    <w:p w:rsidR="00783C71" w:rsidRDefault="00783C71" w:rsidP="00783C71">
      <w:pPr>
        <w:pStyle w:val="a6"/>
        <w:spacing w:line="405" w:lineRule="atLeast"/>
        <w:jc w:val="center"/>
        <w:rPr>
          <w:b/>
          <w:bCs/>
          <w:color w:val="1D1D1B"/>
          <w:szCs w:val="28"/>
        </w:rPr>
      </w:pPr>
    </w:p>
    <w:p w:rsidR="00783C71" w:rsidRDefault="00783C71" w:rsidP="00783C71">
      <w:pPr>
        <w:pStyle w:val="a6"/>
        <w:spacing w:line="405" w:lineRule="atLeast"/>
        <w:jc w:val="center"/>
        <w:rPr>
          <w:b/>
          <w:bCs/>
          <w:color w:val="1D1D1B"/>
          <w:szCs w:val="28"/>
        </w:rPr>
      </w:pPr>
    </w:p>
    <w:p w:rsidR="00783C71" w:rsidRDefault="00783C71" w:rsidP="00783C71">
      <w:pPr>
        <w:pStyle w:val="a6"/>
        <w:spacing w:line="405" w:lineRule="atLeast"/>
        <w:jc w:val="center"/>
        <w:rPr>
          <w:b/>
          <w:bCs/>
          <w:color w:val="1D1D1B"/>
          <w:szCs w:val="28"/>
        </w:rPr>
      </w:pPr>
    </w:p>
    <w:p w:rsidR="00783C71" w:rsidRDefault="00783C71" w:rsidP="00783C71">
      <w:pPr>
        <w:pStyle w:val="a6"/>
        <w:spacing w:line="405" w:lineRule="atLeast"/>
        <w:jc w:val="center"/>
        <w:rPr>
          <w:b/>
          <w:bCs/>
          <w:color w:val="1D1D1B"/>
          <w:szCs w:val="28"/>
        </w:rPr>
      </w:pPr>
    </w:p>
    <w:p w:rsidR="006914A4" w:rsidRDefault="006914A4">
      <w:pPr>
        <w:rPr>
          <w:lang w:val="uk-UA"/>
        </w:rPr>
      </w:pPr>
    </w:p>
    <w:p w:rsidR="00F3145D" w:rsidRDefault="00F3145D">
      <w:pPr>
        <w:rPr>
          <w:lang w:val="uk-UA"/>
        </w:rPr>
      </w:pPr>
    </w:p>
    <w:p w:rsidR="00F3145D" w:rsidRDefault="00F3145D">
      <w:pPr>
        <w:rPr>
          <w:lang w:val="uk-UA"/>
        </w:rPr>
      </w:pPr>
    </w:p>
    <w:p w:rsidR="00F3145D" w:rsidRDefault="00F3145D">
      <w:pPr>
        <w:rPr>
          <w:lang w:val="uk-UA"/>
        </w:rPr>
      </w:pPr>
    </w:p>
    <w:p w:rsidR="00F3145D" w:rsidRDefault="00F3145D">
      <w:pPr>
        <w:rPr>
          <w:lang w:val="uk-UA"/>
        </w:rPr>
      </w:pPr>
    </w:p>
    <w:p w:rsidR="00F3145D" w:rsidRDefault="00F3145D">
      <w:pPr>
        <w:rPr>
          <w:lang w:val="en-US"/>
        </w:rPr>
      </w:pPr>
    </w:p>
    <w:p w:rsidR="00DC605D" w:rsidRPr="00DC605D" w:rsidRDefault="00DC605D">
      <w:pPr>
        <w:rPr>
          <w:lang w:val="en-US"/>
        </w:rPr>
      </w:pPr>
    </w:p>
    <w:p w:rsidR="00F3145D" w:rsidRDefault="00F3145D">
      <w:pPr>
        <w:rPr>
          <w:lang w:val="uk-UA"/>
        </w:rPr>
      </w:pPr>
    </w:p>
    <w:p w:rsidR="00F3145D" w:rsidRDefault="00F3145D">
      <w:pPr>
        <w:rPr>
          <w:lang w:val="uk-UA"/>
        </w:rPr>
      </w:pPr>
    </w:p>
    <w:p w:rsidR="00F3145D" w:rsidRDefault="00F3145D">
      <w:pPr>
        <w:rPr>
          <w:lang w:val="uk-UA"/>
        </w:rPr>
      </w:pPr>
    </w:p>
    <w:p w:rsidR="00F3145D" w:rsidRDefault="00F3145D">
      <w:pPr>
        <w:rPr>
          <w:lang w:val="uk-UA"/>
        </w:rPr>
      </w:pPr>
    </w:p>
    <w:p w:rsidR="00F3145D" w:rsidRDefault="00F3145D">
      <w:pPr>
        <w:rPr>
          <w:lang w:val="uk-UA"/>
        </w:rPr>
      </w:pPr>
    </w:p>
    <w:p w:rsidR="00F3145D" w:rsidRDefault="00F3145D">
      <w:pPr>
        <w:rPr>
          <w:lang w:val="en-US"/>
        </w:rPr>
      </w:pPr>
    </w:p>
    <w:p w:rsidR="00D747BB" w:rsidRDefault="00D747BB">
      <w:pPr>
        <w:rPr>
          <w:lang w:val="en-US"/>
        </w:rPr>
      </w:pPr>
    </w:p>
    <w:p w:rsidR="00D747BB" w:rsidRPr="00D747BB" w:rsidRDefault="00D747BB">
      <w:pPr>
        <w:rPr>
          <w:lang w:val="en-US"/>
        </w:rPr>
      </w:pPr>
    </w:p>
    <w:p w:rsidR="006914A4" w:rsidRDefault="006914A4" w:rsidP="006914A4">
      <w:pPr>
        <w:tabs>
          <w:tab w:val="left" w:pos="0"/>
        </w:tabs>
        <w:jc w:val="both"/>
        <w:rPr>
          <w:sz w:val="28"/>
          <w:szCs w:val="28"/>
          <w:lang w:val="uk-UA"/>
        </w:rPr>
      </w:pPr>
    </w:p>
    <w:p w:rsidR="006914A4" w:rsidRDefault="006914A4" w:rsidP="006914A4">
      <w:pPr>
        <w:tabs>
          <w:tab w:val="left" w:pos="0"/>
        </w:tabs>
        <w:jc w:val="both"/>
        <w:rPr>
          <w:sz w:val="28"/>
          <w:szCs w:val="28"/>
          <w:lang w:val="uk-UA"/>
        </w:rPr>
      </w:pPr>
    </w:p>
    <w:p w:rsidR="006914A4" w:rsidRDefault="006914A4" w:rsidP="006914A4">
      <w:pPr>
        <w:tabs>
          <w:tab w:val="left" w:pos="0"/>
        </w:tabs>
        <w:jc w:val="both"/>
        <w:rPr>
          <w:sz w:val="28"/>
          <w:szCs w:val="28"/>
          <w:lang w:val="uk-UA"/>
        </w:rPr>
      </w:pPr>
    </w:p>
    <w:p w:rsidR="006914A4" w:rsidRDefault="006914A4" w:rsidP="006914A4">
      <w:pPr>
        <w:tabs>
          <w:tab w:val="left" w:pos="0"/>
        </w:tabs>
        <w:jc w:val="both"/>
        <w:rPr>
          <w:sz w:val="28"/>
          <w:szCs w:val="28"/>
          <w:lang w:val="uk-UA"/>
        </w:rPr>
      </w:pPr>
    </w:p>
    <w:sectPr w:rsidR="006914A4" w:rsidSect="005F3426">
      <w:pgSz w:w="11906" w:h="16838"/>
      <w:pgMar w:top="39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94BFF"/>
    <w:multiLevelType w:val="hybridMultilevel"/>
    <w:tmpl w:val="711A54D4"/>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1" w15:restartNumberingAfterBreak="0">
    <w:nsid w:val="0ED76EE0"/>
    <w:multiLevelType w:val="hybridMultilevel"/>
    <w:tmpl w:val="B282C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474E23"/>
    <w:multiLevelType w:val="hybridMultilevel"/>
    <w:tmpl w:val="C7824096"/>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3" w15:restartNumberingAfterBreak="0">
    <w:nsid w:val="149D7BB0"/>
    <w:multiLevelType w:val="hybridMultilevel"/>
    <w:tmpl w:val="BDAACA7C"/>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4" w15:restartNumberingAfterBreak="0">
    <w:nsid w:val="1D2D7253"/>
    <w:multiLevelType w:val="hybridMultilevel"/>
    <w:tmpl w:val="38C0B140"/>
    <w:lvl w:ilvl="0" w:tplc="04190001">
      <w:start w:val="1"/>
      <w:numFmt w:val="bullet"/>
      <w:lvlText w:val=""/>
      <w:lvlJc w:val="left"/>
      <w:pPr>
        <w:ind w:left="1296" w:hanging="360"/>
      </w:pPr>
      <w:rPr>
        <w:rFonts w:ascii="Symbol" w:hAnsi="Symbol"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5" w15:restartNumberingAfterBreak="0">
    <w:nsid w:val="2A1D4987"/>
    <w:multiLevelType w:val="hybridMultilevel"/>
    <w:tmpl w:val="F6721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F57E94"/>
    <w:multiLevelType w:val="hybridMultilevel"/>
    <w:tmpl w:val="8AA8B59A"/>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7" w15:restartNumberingAfterBreak="0">
    <w:nsid w:val="39E659C9"/>
    <w:multiLevelType w:val="hybridMultilevel"/>
    <w:tmpl w:val="712C44B2"/>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8" w15:restartNumberingAfterBreak="0">
    <w:nsid w:val="64E44590"/>
    <w:multiLevelType w:val="hybridMultilevel"/>
    <w:tmpl w:val="D6980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C367E"/>
    <w:multiLevelType w:val="hybridMultilevel"/>
    <w:tmpl w:val="66E4D608"/>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10" w15:restartNumberingAfterBreak="0">
    <w:nsid w:val="729877F8"/>
    <w:multiLevelType w:val="hybridMultilevel"/>
    <w:tmpl w:val="57EC7658"/>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11" w15:restartNumberingAfterBreak="0">
    <w:nsid w:val="73F83A1C"/>
    <w:multiLevelType w:val="hybridMultilevel"/>
    <w:tmpl w:val="E90CF3A6"/>
    <w:lvl w:ilvl="0" w:tplc="04190001">
      <w:start w:val="1"/>
      <w:numFmt w:val="bullet"/>
      <w:lvlText w:val=""/>
      <w:lvlJc w:val="left"/>
      <w:pPr>
        <w:ind w:left="1296" w:hanging="360"/>
      </w:pPr>
      <w:rPr>
        <w:rFonts w:ascii="Symbol" w:hAnsi="Symbol"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12" w15:restartNumberingAfterBreak="0">
    <w:nsid w:val="7423301F"/>
    <w:multiLevelType w:val="hybridMultilevel"/>
    <w:tmpl w:val="B2F00D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4A83108"/>
    <w:multiLevelType w:val="hybridMultilevel"/>
    <w:tmpl w:val="5856319E"/>
    <w:lvl w:ilvl="0" w:tplc="04190001">
      <w:start w:val="1"/>
      <w:numFmt w:val="bullet"/>
      <w:lvlText w:val=""/>
      <w:lvlJc w:val="left"/>
      <w:pPr>
        <w:ind w:left="1296" w:hanging="360"/>
      </w:pPr>
      <w:rPr>
        <w:rFonts w:ascii="Symbol" w:hAnsi="Symbol"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14" w15:restartNumberingAfterBreak="0">
    <w:nsid w:val="7B012F22"/>
    <w:multiLevelType w:val="hybridMultilevel"/>
    <w:tmpl w:val="D644684C"/>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15" w15:restartNumberingAfterBreak="0">
    <w:nsid w:val="7DEA426B"/>
    <w:multiLevelType w:val="hybridMultilevel"/>
    <w:tmpl w:val="AF12DC8E"/>
    <w:lvl w:ilvl="0" w:tplc="04190001">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num w:numId="1">
    <w:abstractNumId w:val="8"/>
  </w:num>
  <w:num w:numId="2">
    <w:abstractNumId w:val="5"/>
  </w:num>
  <w:num w:numId="3">
    <w:abstractNumId w:val="4"/>
  </w:num>
  <w:num w:numId="4">
    <w:abstractNumId w:val="12"/>
  </w:num>
  <w:num w:numId="5">
    <w:abstractNumId w:val="7"/>
  </w:num>
  <w:num w:numId="6">
    <w:abstractNumId w:val="1"/>
  </w:num>
  <w:num w:numId="7">
    <w:abstractNumId w:val="10"/>
  </w:num>
  <w:num w:numId="8">
    <w:abstractNumId w:val="15"/>
  </w:num>
  <w:num w:numId="9">
    <w:abstractNumId w:val="2"/>
  </w:num>
  <w:num w:numId="10">
    <w:abstractNumId w:val="11"/>
  </w:num>
  <w:num w:numId="11">
    <w:abstractNumId w:val="14"/>
  </w:num>
  <w:num w:numId="12">
    <w:abstractNumId w:val="9"/>
  </w:num>
  <w:num w:numId="13">
    <w:abstractNumId w:val="6"/>
  </w:num>
  <w:num w:numId="14">
    <w:abstractNumId w:val="13"/>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4887"/>
    <w:rsid w:val="00002973"/>
    <w:rsid w:val="00005A06"/>
    <w:rsid w:val="0002098F"/>
    <w:rsid w:val="00034C31"/>
    <w:rsid w:val="00066D4F"/>
    <w:rsid w:val="000A5812"/>
    <w:rsid w:val="000B01B1"/>
    <w:rsid w:val="000B6077"/>
    <w:rsid w:val="001049D3"/>
    <w:rsid w:val="0012774B"/>
    <w:rsid w:val="001B70B7"/>
    <w:rsid w:val="001C52B8"/>
    <w:rsid w:val="00214934"/>
    <w:rsid w:val="00221E85"/>
    <w:rsid w:val="00240B3D"/>
    <w:rsid w:val="002502CA"/>
    <w:rsid w:val="002834B8"/>
    <w:rsid w:val="002A0717"/>
    <w:rsid w:val="002B39A2"/>
    <w:rsid w:val="002D7606"/>
    <w:rsid w:val="00343E5D"/>
    <w:rsid w:val="0037481B"/>
    <w:rsid w:val="003A2222"/>
    <w:rsid w:val="003B04DB"/>
    <w:rsid w:val="003B5807"/>
    <w:rsid w:val="003C587B"/>
    <w:rsid w:val="003D4A17"/>
    <w:rsid w:val="003E5C76"/>
    <w:rsid w:val="003F7F63"/>
    <w:rsid w:val="004F432D"/>
    <w:rsid w:val="00533930"/>
    <w:rsid w:val="005A2552"/>
    <w:rsid w:val="005D18B3"/>
    <w:rsid w:val="005E2EE2"/>
    <w:rsid w:val="005F3426"/>
    <w:rsid w:val="00624176"/>
    <w:rsid w:val="00654F9A"/>
    <w:rsid w:val="00687B26"/>
    <w:rsid w:val="006914A4"/>
    <w:rsid w:val="00706F5A"/>
    <w:rsid w:val="00744470"/>
    <w:rsid w:val="00752E4E"/>
    <w:rsid w:val="00783C71"/>
    <w:rsid w:val="00792E4F"/>
    <w:rsid w:val="007C10DE"/>
    <w:rsid w:val="007D6248"/>
    <w:rsid w:val="007E3120"/>
    <w:rsid w:val="007F441C"/>
    <w:rsid w:val="00825C31"/>
    <w:rsid w:val="008462AF"/>
    <w:rsid w:val="00893472"/>
    <w:rsid w:val="008A7041"/>
    <w:rsid w:val="008D7EF1"/>
    <w:rsid w:val="0091764C"/>
    <w:rsid w:val="009407AD"/>
    <w:rsid w:val="00964827"/>
    <w:rsid w:val="00976F6A"/>
    <w:rsid w:val="009D0FA8"/>
    <w:rsid w:val="009D44E5"/>
    <w:rsid w:val="009D65C7"/>
    <w:rsid w:val="00A74CA6"/>
    <w:rsid w:val="00A82217"/>
    <w:rsid w:val="00AA2262"/>
    <w:rsid w:val="00AC7D7B"/>
    <w:rsid w:val="00AF5A2C"/>
    <w:rsid w:val="00B02140"/>
    <w:rsid w:val="00B142FA"/>
    <w:rsid w:val="00C01169"/>
    <w:rsid w:val="00C348F0"/>
    <w:rsid w:val="00C36454"/>
    <w:rsid w:val="00C43E6E"/>
    <w:rsid w:val="00C70848"/>
    <w:rsid w:val="00C81FBA"/>
    <w:rsid w:val="00CC7276"/>
    <w:rsid w:val="00CF0191"/>
    <w:rsid w:val="00D145E6"/>
    <w:rsid w:val="00D14887"/>
    <w:rsid w:val="00D512D8"/>
    <w:rsid w:val="00D615D2"/>
    <w:rsid w:val="00D65D76"/>
    <w:rsid w:val="00D747BB"/>
    <w:rsid w:val="00D86309"/>
    <w:rsid w:val="00D96800"/>
    <w:rsid w:val="00DC605D"/>
    <w:rsid w:val="00DF618C"/>
    <w:rsid w:val="00ED17A8"/>
    <w:rsid w:val="00EE1D68"/>
    <w:rsid w:val="00F3145D"/>
    <w:rsid w:val="00F32555"/>
    <w:rsid w:val="00FA2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EA2718"/>
  <w15:docId w15:val="{611878DA-7382-4FB3-BE11-4D18EC031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4887"/>
    <w:rPr>
      <w:sz w:val="24"/>
      <w:szCs w:val="24"/>
      <w:lang w:val="ru-RU" w:eastAsia="ru-RU"/>
    </w:rPr>
  </w:style>
  <w:style w:type="paragraph" w:styleId="1">
    <w:name w:val="heading 1"/>
    <w:basedOn w:val="a"/>
    <w:next w:val="a"/>
    <w:link w:val="10"/>
    <w:uiPriority w:val="99"/>
    <w:qFormat/>
    <w:rsid w:val="00D14887"/>
    <w:pPr>
      <w:keepNext/>
      <w:jc w:val="center"/>
      <w:outlineLvl w:val="0"/>
    </w:pPr>
    <w:rPr>
      <w:b/>
      <w:bCs/>
      <w:color w:val="000000"/>
      <w:sz w:val="28"/>
      <w:szCs w:val="28"/>
    </w:rPr>
  </w:style>
  <w:style w:type="paragraph" w:styleId="2">
    <w:name w:val="heading 2"/>
    <w:basedOn w:val="a"/>
    <w:next w:val="a"/>
    <w:link w:val="20"/>
    <w:uiPriority w:val="99"/>
    <w:qFormat/>
    <w:rsid w:val="00D14887"/>
    <w:pPr>
      <w:keepNext/>
      <w:jc w:val="center"/>
      <w:outlineLvl w:val="1"/>
    </w:pPr>
    <w:rPr>
      <w:sz w:val="48"/>
      <w:szCs w:val="48"/>
      <w:lang w:val="uk-UA"/>
    </w:rPr>
  </w:style>
  <w:style w:type="paragraph" w:styleId="3">
    <w:name w:val="heading 3"/>
    <w:basedOn w:val="a"/>
    <w:next w:val="a"/>
    <w:link w:val="30"/>
    <w:uiPriority w:val="99"/>
    <w:qFormat/>
    <w:rsid w:val="00D14887"/>
    <w:pPr>
      <w:keepNext/>
      <w:outlineLvl w:val="2"/>
    </w:pPr>
    <w:rPr>
      <w:rFonts w:ascii="Arial Narrow" w:hAnsi="Arial Narrow" w:cs="Arial Narrow"/>
      <w:lang w:val="uk-UA"/>
    </w:rPr>
  </w:style>
  <w:style w:type="paragraph" w:styleId="5">
    <w:name w:val="heading 5"/>
    <w:basedOn w:val="a"/>
    <w:next w:val="a"/>
    <w:link w:val="50"/>
    <w:semiHidden/>
    <w:unhideWhenUsed/>
    <w:qFormat/>
    <w:locked/>
    <w:rsid w:val="00783C7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54F9A"/>
    <w:rPr>
      <w:rFonts w:ascii="Cambria" w:hAnsi="Cambria" w:cs="Times New Roman"/>
      <w:b/>
      <w:bCs/>
      <w:kern w:val="32"/>
      <w:sz w:val="32"/>
      <w:szCs w:val="32"/>
      <w:lang w:val="ru-RU" w:eastAsia="ru-RU"/>
    </w:rPr>
  </w:style>
  <w:style w:type="character" w:customStyle="1" w:styleId="20">
    <w:name w:val="Заголовок 2 Знак"/>
    <w:link w:val="2"/>
    <w:uiPriority w:val="99"/>
    <w:semiHidden/>
    <w:locked/>
    <w:rsid w:val="00654F9A"/>
    <w:rPr>
      <w:rFonts w:ascii="Cambria" w:hAnsi="Cambria" w:cs="Times New Roman"/>
      <w:b/>
      <w:bCs/>
      <w:i/>
      <w:iCs/>
      <w:sz w:val="28"/>
      <w:szCs w:val="28"/>
      <w:lang w:val="ru-RU" w:eastAsia="ru-RU"/>
    </w:rPr>
  </w:style>
  <w:style w:type="character" w:customStyle="1" w:styleId="30">
    <w:name w:val="Заголовок 3 Знак"/>
    <w:link w:val="3"/>
    <w:uiPriority w:val="99"/>
    <w:semiHidden/>
    <w:locked/>
    <w:rsid w:val="00654F9A"/>
    <w:rPr>
      <w:rFonts w:ascii="Cambria" w:hAnsi="Cambria" w:cs="Times New Roman"/>
      <w:b/>
      <w:bCs/>
      <w:sz w:val="26"/>
      <w:szCs w:val="26"/>
      <w:lang w:val="ru-RU" w:eastAsia="ru-RU"/>
    </w:rPr>
  </w:style>
  <w:style w:type="paragraph" w:customStyle="1" w:styleId="a3">
    <w:name w:val="Знак"/>
    <w:basedOn w:val="a"/>
    <w:uiPriority w:val="99"/>
    <w:rsid w:val="00D14887"/>
    <w:rPr>
      <w:rFonts w:ascii="Verdana" w:hAnsi="Verdana" w:cs="Verdana"/>
      <w:sz w:val="20"/>
      <w:szCs w:val="20"/>
      <w:lang w:val="en-US" w:eastAsia="en-US"/>
    </w:rPr>
  </w:style>
  <w:style w:type="paragraph" w:styleId="a4">
    <w:name w:val="Balloon Text"/>
    <w:basedOn w:val="a"/>
    <w:link w:val="a5"/>
    <w:uiPriority w:val="99"/>
    <w:semiHidden/>
    <w:rsid w:val="00066D4F"/>
    <w:rPr>
      <w:rFonts w:ascii="Tahoma" w:hAnsi="Tahoma" w:cs="Tahoma"/>
      <w:sz w:val="16"/>
      <w:szCs w:val="16"/>
    </w:rPr>
  </w:style>
  <w:style w:type="character" w:customStyle="1" w:styleId="a5">
    <w:name w:val="Текст у виносці Знак"/>
    <w:link w:val="a4"/>
    <w:uiPriority w:val="99"/>
    <w:semiHidden/>
    <w:locked/>
    <w:rsid w:val="00654F9A"/>
    <w:rPr>
      <w:rFonts w:cs="Times New Roman"/>
      <w:sz w:val="2"/>
      <w:lang w:val="ru-RU" w:eastAsia="ru-RU"/>
    </w:rPr>
  </w:style>
  <w:style w:type="paragraph" w:styleId="a6">
    <w:name w:val="Body Text"/>
    <w:basedOn w:val="a"/>
    <w:link w:val="a7"/>
    <w:uiPriority w:val="99"/>
    <w:rsid w:val="0002098F"/>
    <w:pPr>
      <w:jc w:val="both"/>
    </w:pPr>
    <w:rPr>
      <w:sz w:val="28"/>
      <w:lang w:val="uk-UA"/>
    </w:rPr>
  </w:style>
  <w:style w:type="character" w:customStyle="1" w:styleId="a7">
    <w:name w:val="Основний текст Знак"/>
    <w:link w:val="a6"/>
    <w:uiPriority w:val="99"/>
    <w:semiHidden/>
    <w:locked/>
    <w:rsid w:val="00654F9A"/>
    <w:rPr>
      <w:rFonts w:cs="Times New Roman"/>
      <w:sz w:val="24"/>
      <w:szCs w:val="24"/>
      <w:lang w:val="ru-RU" w:eastAsia="ru-RU"/>
    </w:rPr>
  </w:style>
  <w:style w:type="paragraph" w:styleId="a8">
    <w:name w:val="Body Text Indent"/>
    <w:basedOn w:val="a"/>
    <w:link w:val="a9"/>
    <w:uiPriority w:val="99"/>
    <w:rsid w:val="00005A06"/>
    <w:pPr>
      <w:spacing w:after="120"/>
      <w:ind w:left="283"/>
    </w:pPr>
  </w:style>
  <w:style w:type="character" w:customStyle="1" w:styleId="a9">
    <w:name w:val="Основний текст з відступом Знак"/>
    <w:link w:val="a8"/>
    <w:uiPriority w:val="99"/>
    <w:locked/>
    <w:rsid w:val="00005A06"/>
    <w:rPr>
      <w:rFonts w:cs="Times New Roman"/>
      <w:sz w:val="24"/>
      <w:szCs w:val="24"/>
      <w:lang w:val="ru-RU" w:eastAsia="ru-RU"/>
    </w:rPr>
  </w:style>
  <w:style w:type="paragraph" w:styleId="aa">
    <w:name w:val="List Paragraph"/>
    <w:basedOn w:val="a"/>
    <w:uiPriority w:val="99"/>
    <w:qFormat/>
    <w:rsid w:val="008462AF"/>
    <w:pPr>
      <w:spacing w:after="200" w:line="276" w:lineRule="auto"/>
      <w:ind w:left="720"/>
      <w:contextualSpacing/>
    </w:pPr>
    <w:rPr>
      <w:rFonts w:ascii="Calibri" w:eastAsia="Calibri" w:hAnsi="Calibri"/>
      <w:sz w:val="22"/>
      <w:szCs w:val="22"/>
      <w:lang w:eastAsia="en-US"/>
    </w:rPr>
  </w:style>
  <w:style w:type="character" w:customStyle="1" w:styleId="50">
    <w:name w:val="Заголовок 5 Знак"/>
    <w:link w:val="5"/>
    <w:semiHidden/>
    <w:rsid w:val="00783C71"/>
    <w:rPr>
      <w:rFonts w:ascii="Calibri" w:eastAsia="Times New Roman" w:hAnsi="Calibri" w:cs="Times New Roman"/>
      <w:b/>
      <w:bCs/>
      <w:i/>
      <w:iCs/>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15</Pages>
  <Words>4398</Words>
  <Characters>25072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lpstr>
    </vt:vector>
  </TitlesOfParts>
  <Company>None</Company>
  <LinksUpToDate>false</LinksUpToDate>
  <CharactersWithSpaces>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Левицька</cp:lastModifiedBy>
  <cp:revision>18</cp:revision>
  <cp:lastPrinted>2021-05-21T10:13:00Z</cp:lastPrinted>
  <dcterms:created xsi:type="dcterms:W3CDTF">2015-12-11T09:53:00Z</dcterms:created>
  <dcterms:modified xsi:type="dcterms:W3CDTF">2021-05-21T13:27:00Z</dcterms:modified>
</cp:coreProperties>
</file>